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FE0A2" w14:textId="2162216E" w:rsidR="0026795C" w:rsidRDefault="008154D5" w:rsidP="00916A2B">
      <w:pPr>
        <w:pStyle w:val="Heading1"/>
        <w:spacing w:after="120"/>
        <w:rPr>
          <w:rFonts w:ascii="Arial" w:hAnsi="Arial" w:cs="Arial"/>
          <w:b/>
          <w:bCs/>
          <w:color w:val="auto"/>
        </w:rPr>
      </w:pPr>
      <w:r>
        <w:rPr>
          <w:noProof/>
        </w:rPr>
        <mc:AlternateContent>
          <mc:Choice Requires="wps">
            <w:drawing>
              <wp:anchor distT="0" distB="0" distL="114300" distR="114300" simplePos="0" relativeHeight="251658241" behindDoc="1" locked="0" layoutInCell="1" allowOverlap="1" wp14:anchorId="4028CC64" wp14:editId="4CA94F5A">
                <wp:simplePos x="0" y="0"/>
                <wp:positionH relativeFrom="page">
                  <wp:posOffset>-359410</wp:posOffset>
                </wp:positionH>
                <wp:positionV relativeFrom="margin">
                  <wp:posOffset>469265</wp:posOffset>
                </wp:positionV>
                <wp:extent cx="6748145" cy="5984875"/>
                <wp:effectExtent l="0" t="0" r="0" b="0"/>
                <wp:wrapNone/>
                <wp:docPr id="17" name="Rectangle 17" descr="colored rectangle"/>
                <wp:cNvGraphicFramePr/>
                <a:graphic xmlns:a="http://schemas.openxmlformats.org/drawingml/2006/main">
                  <a:graphicData uri="http://schemas.microsoft.com/office/word/2010/wordprocessingShape">
                    <wps:wsp>
                      <wps:cNvSpPr/>
                      <wps:spPr>
                        <a:xfrm>
                          <a:off x="0" y="0"/>
                          <a:ext cx="6748145" cy="598487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11BCA19" id="Rectangle 17" o:spid="_x0000_s1026" alt="colored rectangle" style="position:absolute;margin-left:-28.3pt;margin-top:36.95pt;width:531.35pt;height:471.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" fillcolor="#b4c6e7 [1300]" stroked="f" strokeweight="1pt">
                <w10:wrap anchorx="page" anchory="margin"/>
              </v:rect>
            </w:pict>
          </mc:Fallback>
        </mc:AlternateContent>
      </w:r>
      <w:r w:rsidR="0026795C" w:rsidRPr="00D967AC">
        <w:rPr>
          <w:noProof/>
        </w:rPr>
        <w:drawing>
          <wp:anchor distT="0" distB="0" distL="114300" distR="114300" simplePos="0" relativeHeight="251658245" behindDoc="0" locked="0" layoutInCell="1" allowOverlap="1" wp14:anchorId="16551DF1" wp14:editId="77CF856F">
            <wp:simplePos x="0" y="0"/>
            <wp:positionH relativeFrom="page">
              <wp:posOffset>34290</wp:posOffset>
            </wp:positionH>
            <wp:positionV relativeFrom="paragraph">
              <wp:posOffset>-729615</wp:posOffset>
            </wp:positionV>
            <wp:extent cx="1959428" cy="1080655"/>
            <wp:effectExtent l="0" t="0" r="3175" b="5715"/>
            <wp:wrapNone/>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a:extLst>
                        <a:ext uri="{FF2B5EF4-FFF2-40B4-BE49-F238E27FC236}">
                          <a16:creationId xmlns:a16="http://schemas.microsoft.com/office/drawing/2014/main" id="{F3D65186-AB5A-4584-87C3-0FAA2992263B}"/>
                        </a:ext>
                      </a:extLst>
                    </pic:cNvPr>
                    <pic:cNvPicPr/>
                  </pic:nvPicPr>
                  <pic:blipFill>
                    <a:blip r:embed="rId11">
                      <a:extLst>
                        <a:ext uri="{BEBA8EAE-BF5A-486C-A8C5-ECC9F3942E4B}">
                          <a14:imgProps xmlns:a14="http://schemas.microsoft.com/office/drawing/2010/main">
                            <a14:imgLayer r:embed="rId12">
                              <a14:imgEffect>
                                <a14:backgroundRemoval t="0" b="98462" l="0" r="97878">
                                  <a14:foregroundMark x1="19894" y1="46154" x2="19894" y2="46154"/>
                                  <a14:foregroundMark x1="4244" y1="44103" x2="4244" y2="44103"/>
                                  <a14:foregroundMark x1="89125" y1="15385" x2="89125" y2="15385"/>
                                  <a14:foregroundMark x1="93369" y1="46154" x2="93369" y2="46154"/>
                                  <a14:foregroundMark x1="9814" y1="63590" x2="9814" y2="63590"/>
                                  <a14:foregroundMark x1="12732" y1="67179" x2="12732" y2="67179"/>
                                  <a14:foregroundMark x1="12202" y1="63590" x2="12202" y2="63590"/>
                                  <a14:foregroundMark x1="52255" y1="66154" x2="44828" y2="62564"/>
                                  <a14:foregroundMark x1="61804" y1="64615" x2="72679" y2="61538"/>
                                  <a14:foregroundMark x1="53316" y1="68205" x2="64987" y2="56923"/>
                                  <a14:foregroundMark x1="73475" y1="58462" x2="49337" y2="77436"/>
                                  <a14:foregroundMark x1="49337" y1="77436" x2="76127" y2="53846"/>
                                  <a14:foregroundMark x1="76127" y1="53846" x2="94695" y2="54872"/>
                                  <a14:foregroundMark x1="84350" y1="71282" x2="58621" y2="82051"/>
                                  <a14:foregroundMark x1="58621" y1="82051" x2="59947" y2="68205"/>
                                  <a14:foregroundMark x1="67374" y1="64615" x2="74005" y2="62564"/>
                                  <a14:foregroundMark x1="78249" y1="56923" x2="98408" y2="83590"/>
                                  <a14:foregroundMark x1="98408" y1="83590" x2="98408" y2="37436"/>
                                  <a14:foregroundMark x1="98408" y1="37436" x2="76393" y2="95897"/>
                                  <a14:foregroundMark x1="76393" y1="95897" x2="87268" y2="13333"/>
                                  <a14:foregroundMark x1="87268" y1="13333" x2="71618" y2="69231"/>
                                  <a14:foregroundMark x1="71618" y1="69231" x2="75066" y2="19487"/>
                                  <a14:foregroundMark x1="75066" y1="19487" x2="54642" y2="51282"/>
                                  <a14:foregroundMark x1="54642" y1="51282" x2="76658" y2="17436"/>
                                  <a14:foregroundMark x1="76658" y1="17436" x2="41645" y2="86154"/>
                                  <a14:foregroundMark x1="41645" y1="86154" x2="66313" y2="20000"/>
                                  <a14:foregroundMark x1="66313" y1="20000" x2="42706" y2="61538"/>
                                  <a14:foregroundMark x1="42706" y1="61538" x2="60212" y2="15385"/>
                                  <a14:foregroundMark x1="60212" y1="15385" x2="23873" y2="86667"/>
                                  <a14:foregroundMark x1="23873" y1="86667" x2="58090" y2="10769"/>
                                  <a14:foregroundMark x1="58090" y1="10769" x2="38727" y2="49744"/>
                                  <a14:foregroundMark x1="38727" y1="49744" x2="55172" y2="16923"/>
                                  <a14:foregroundMark x1="55172" y1="16923" x2="24668" y2="70769"/>
                                  <a14:foregroundMark x1="24668" y1="70769" x2="47480" y2="21538"/>
                                  <a14:foregroundMark x1="47480" y1="21538" x2="5570" y2="88205"/>
                                  <a14:foregroundMark x1="5570" y1="88205" x2="39257" y2="16923"/>
                                  <a14:foregroundMark x1="39257" y1="16923" x2="8753" y2="83590"/>
                                  <a14:foregroundMark x1="8753" y1="83590" x2="57560" y2="0"/>
                                  <a14:foregroundMark x1="57560" y1="0" x2="17507" y2="49231"/>
                                  <a14:foregroundMark x1="17507" y1="49231" x2="37135" y2="16410"/>
                                  <a14:foregroundMark x1="37135" y1="16410" x2="6631" y2="52821"/>
                                  <a14:foregroundMark x1="6631" y1="52821" x2="27851" y2="21026"/>
                                  <a14:foregroundMark x1="27851" y1="21026" x2="6101" y2="53846"/>
                                  <a14:foregroundMark x1="6101" y1="53846" x2="27851" y2="5641"/>
                                  <a14:foregroundMark x1="27851" y1="5641" x2="3448" y2="36923"/>
                                  <a14:foregroundMark x1="3448" y1="36923" x2="23342" y2="9231"/>
                                  <a14:foregroundMark x1="23342" y1="9231" x2="9549" y2="50769"/>
                                  <a14:foregroundMark x1="9549" y1="50769" x2="23607" y2="12821"/>
                                  <a14:foregroundMark x1="23607" y1="12821" x2="4244" y2="66154"/>
                                  <a14:foregroundMark x1="4244" y1="66154" x2="20159" y2="23077"/>
                                  <a14:foregroundMark x1="20159" y1="23077" x2="1061" y2="67692"/>
                                  <a14:foregroundMark x1="1061" y1="67692" x2="23607" y2="9744"/>
                                  <a14:foregroundMark x1="23607" y1="9744" x2="0" y2="58462"/>
                                  <a14:foregroundMark x1="0" y1="58462" x2="18037" y2="25641"/>
                                  <a14:foregroundMark x1="18037" y1="25641" x2="1326" y2="73333"/>
                                  <a14:foregroundMark x1="1326" y1="73333" x2="9814" y2="24103"/>
                                  <a14:foregroundMark x1="9814" y1="24103" x2="2918" y2="91282"/>
                                  <a14:foregroundMark x1="2918" y1="91282" x2="35013" y2="10256"/>
                                  <a14:foregroundMark x1="35013" y1="10256" x2="4509" y2="80000"/>
                                  <a14:foregroundMark x1="4509" y1="80000" x2="27586" y2="17949"/>
                                  <a14:foregroundMark x1="27586" y1="17949" x2="10875" y2="52821"/>
                                  <a14:foregroundMark x1="10875" y1="52821" x2="19098" y2="10769"/>
                                  <a14:foregroundMark x1="19098" y1="10769" x2="4775" y2="56923"/>
                                  <a14:foregroundMark x1="4775" y1="56923" x2="20690" y2="14872"/>
                                  <a14:foregroundMark x1="20690" y1="14872" x2="8223" y2="55897"/>
                                  <a14:foregroundMark x1="8223" y1="55897" x2="29178" y2="4615"/>
                                  <a14:foregroundMark x1="29178" y1="4615" x2="12732" y2="37436"/>
                                  <a14:foregroundMark x1="12732" y1="37436" x2="31034" y2="8718"/>
                                  <a14:foregroundMark x1="31034" y1="8718" x2="55703" y2="2051"/>
                                  <a14:foregroundMark x1="55703" y1="2051" x2="36605" y2="29744"/>
                                  <a14:foregroundMark x1="36605" y1="29744" x2="9284" y2="18462"/>
                                  <a14:foregroundMark x1="9284" y1="18462" x2="53316" y2="13846"/>
                                  <a14:foregroundMark x1="53316" y1="13846" x2="86737" y2="16410"/>
                                  <a14:foregroundMark x1="86737" y1="16410" x2="28912" y2="39487"/>
                                  <a14:foregroundMark x1="28912" y1="39487" x2="59416" y2="5641"/>
                                  <a14:foregroundMark x1="59416" y1="5641" x2="28382" y2="52308"/>
                                  <a14:foregroundMark x1="28382" y1="52308" x2="70557" y2="5641"/>
                                  <a14:foregroundMark x1="70557" y1="5641" x2="27056" y2="9744"/>
                                  <a14:foregroundMark x1="27056" y1="9744" x2="45358" y2="13333"/>
                                  <a14:foregroundMark x1="34483" y1="33846" x2="2387" y2="30256"/>
                                  <a14:foregroundMark x1="2387" y1="30256" x2="21220" y2="17436"/>
                                  <a14:foregroundMark x1="24934" y1="16410" x2="24934" y2="16410"/>
                                  <a14:foregroundMark x1="7162" y1="3077" x2="7162" y2="3077"/>
                                  <a14:foregroundMark x1="16976" y1="10769" x2="3714" y2="6667"/>
                                  <a14:foregroundMark x1="9814" y1="12308" x2="34218" y2="9744"/>
                                  <a14:foregroundMark x1="34218" y1="9744" x2="44297" y2="14359"/>
                                  <a14:foregroundMark x1="77719" y1="10769" x2="94164" y2="46154"/>
                                  <a14:foregroundMark x1="94164" y1="46154" x2="89655" y2="96410"/>
                                  <a14:foregroundMark x1="89655" y1="96410" x2="96552" y2="53846"/>
                                  <a14:foregroundMark x1="96552" y1="53846" x2="92838" y2="98974"/>
                                  <a14:foregroundMark x1="92838" y1="98974" x2="92838" y2="98974"/>
                                  <a14:foregroundMark x1="93369" y1="31795" x2="98143" y2="13333"/>
                                  <a14:foregroundMark x1="55172" y1="83590" x2="28382" y2="95385"/>
                                  <a14:foregroundMark x1="28382" y1="95385" x2="68435" y2="90256"/>
                                  <a14:foregroundMark x1="68435" y1="90256" x2="27056" y2="97949"/>
                                  <a14:foregroundMark x1="27056" y1="97949" x2="15119" y2="77949"/>
                                  <a14:foregroundMark x1="23077" y1="77949" x2="50928" y2="66154"/>
                                  <a14:foregroundMark x1="50928" y1="66154" x2="19098" y2="73846"/>
                                  <a14:foregroundMark x1="19098" y1="73846" x2="54111" y2="58462"/>
                                  <a14:foregroundMark x1="54111" y1="58462" x2="20955" y2="72821"/>
                                  <a14:foregroundMark x1="20955" y1="72821" x2="45358" y2="68205"/>
                                  <a14:foregroundMark x1="60743" y1="69231" x2="0" y2="75897"/>
                                  <a14:foregroundMark x1="0" y1="75897" x2="57294" y2="67179"/>
                                  <a14:foregroundMark x1="57294" y1="67179" x2="31830" y2="77436"/>
                                  <a14:foregroundMark x1="31830" y1="77436" x2="42971" y2="61538"/>
                                  <a14:foregroundMark x1="97613" y1="0" x2="97613" y2="0"/>
                                  <a14:foregroundMark x1="93369" y1="5641" x2="84881" y2="6667"/>
                                  <a14:foregroundMark x1="79310" y1="67179" x2="84350" y2="63590"/>
                                  <a14:foregroundMark x1="82493" y1="63590" x2="76393" y2="66154"/>
                                  <a14:foregroundMark x1="82493" y1="63590" x2="78780" y2="62564"/>
                                  <a14:foregroundMark x1="85411" y1="61538" x2="97082" y2="67179"/>
                                  <a14:foregroundMark x1="64987" y1="60513" x2="70292" y2="60513"/>
                                  <a14:foregroundMark x1="15119" y1="64615" x2="26790" y2="70256"/>
                                  <a14:foregroundMark x1="31565" y1="61538" x2="30239" y2="64615"/>
                                  <a14:foregroundMark x1="15650" y1="14359" x2="15650" y2="14359"/>
                                  <a14:foregroundMark x1="45358" y1="16410" x2="531" y2="25128"/>
                                  <a14:foregroundMark x1="75862" y1="25128" x2="51459" y2="57949"/>
                                  <a14:foregroundMark x1="51459" y1="57949" x2="23077" y2="56410"/>
                                  <a14:foregroundMark x1="23077" y1="56410" x2="73740" y2="30256"/>
                                  <a14:foregroundMark x1="73740" y1="30256" x2="36605" y2="84103"/>
                                  <a14:foregroundMark x1="36605" y1="84103" x2="12467" y2="73846"/>
                                  <a14:foregroundMark x1="12467" y1="73846" x2="58621" y2="53846"/>
                                  <a14:foregroundMark x1="58621" y1="53846" x2="28912" y2="63077"/>
                                  <a14:foregroundMark x1="28912" y1="63077" x2="66578" y2="58462"/>
                                  <a14:foregroundMark x1="66578" y1="58462" x2="28382" y2="65128"/>
                                  <a14:foregroundMark x1="28382" y1="65128" x2="83554" y2="43077"/>
                                  <a14:foregroundMark x1="83554" y1="43077" x2="48541" y2="60000"/>
                                  <a14:foregroundMark x1="48541" y1="60000" x2="72679" y2="38974"/>
                                  <a14:foregroundMark x1="72679" y1="38974" x2="2918" y2="67692"/>
                                  <a14:foregroundMark x1="2918" y1="67692" x2="76658" y2="11282"/>
                                  <a14:foregroundMark x1="76658" y1="11282" x2="23873" y2="46154"/>
                                  <a14:foregroundMark x1="23873" y1="46154" x2="61804" y2="10769"/>
                                  <a14:foregroundMark x1="61804" y1="10769" x2="24403" y2="53846"/>
                                  <a14:foregroundMark x1="24403" y1="53846" x2="73475" y2="21026"/>
                                  <a14:foregroundMark x1="73475" y1="21026" x2="29708" y2="56923"/>
                                  <a14:foregroundMark x1="29708" y1="56923" x2="76393" y2="32821"/>
                                </a14:backgroundRemoval>
                              </a14:imgEffect>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959428" cy="1080655"/>
                    </a:xfrm>
                    <a:prstGeom prst="rect">
                      <a:avLst/>
                    </a:prstGeom>
                  </pic:spPr>
                </pic:pic>
              </a:graphicData>
            </a:graphic>
            <wp14:sizeRelH relativeFrom="margin">
              <wp14:pctWidth>0</wp14:pctWidth>
            </wp14:sizeRelH>
            <wp14:sizeRelV relativeFrom="margin">
              <wp14:pctHeight>0</wp14:pctHeight>
            </wp14:sizeRelV>
          </wp:anchor>
        </w:drawing>
      </w:r>
    </w:p>
    <w:p w14:paraId="59786354" w14:textId="601F6B53" w:rsidR="0026795C" w:rsidRDefault="002C48F4" w:rsidP="0026795C">
      <w:pPr>
        <w:rPr>
          <w:noProof/>
        </w:rPr>
      </w:pPr>
      <w:r>
        <w:rPr>
          <w:noProof/>
        </w:rPr>
        <mc:AlternateContent>
          <mc:Choice Requires="wps">
            <w:drawing>
              <wp:anchor distT="0" distB="0" distL="114300" distR="114300" simplePos="0" relativeHeight="251658244" behindDoc="1" locked="0" layoutInCell="1" allowOverlap="1" wp14:anchorId="5CC18078" wp14:editId="410F5B25">
                <wp:simplePos x="0" y="0"/>
                <wp:positionH relativeFrom="column">
                  <wp:posOffset>-600710</wp:posOffset>
                </wp:positionH>
                <wp:positionV relativeFrom="paragraph">
                  <wp:posOffset>3514725</wp:posOffset>
                </wp:positionV>
                <wp:extent cx="5138420" cy="1077595"/>
                <wp:effectExtent l="0" t="0" r="0" b="0"/>
                <wp:wrapTight wrapText="bothSides">
                  <wp:wrapPolygon edited="0">
                    <wp:start x="240" y="0"/>
                    <wp:lineTo x="240" y="21002"/>
                    <wp:lineTo x="21301" y="21002"/>
                    <wp:lineTo x="21301" y="0"/>
                    <wp:lineTo x="240" y="0"/>
                  </wp:wrapPolygon>
                </wp:wrapTight>
                <wp:docPr id="4" name="Text Box 4"/>
                <wp:cNvGraphicFramePr/>
                <a:graphic xmlns:a="http://schemas.openxmlformats.org/drawingml/2006/main">
                  <a:graphicData uri="http://schemas.microsoft.com/office/word/2010/wordprocessingShape">
                    <wps:wsp>
                      <wps:cNvSpPr txBox="1"/>
                      <wps:spPr>
                        <a:xfrm>
                          <a:off x="0" y="0"/>
                          <a:ext cx="5138420" cy="1077595"/>
                        </a:xfrm>
                        <a:prstGeom prst="rect">
                          <a:avLst/>
                        </a:prstGeom>
                        <a:noFill/>
                        <a:ln w="6350">
                          <a:noFill/>
                        </a:ln>
                      </wps:spPr>
                      <wps:txbx>
                        <w:txbxContent>
                          <w:p w14:paraId="43A8BF75" w14:textId="29D89D89" w:rsidR="0004462F" w:rsidRPr="0004462F" w:rsidRDefault="0004462F" w:rsidP="0026795C">
                            <w:pPr>
                              <w:pStyle w:val="Subtitle"/>
                              <w:rPr>
                                <w:rFonts w:cs="Arial"/>
                                <w:color w:val="auto"/>
                                <w:sz w:val="36"/>
                                <w:szCs w:val="36"/>
                                <w:lang w:val="en-AU"/>
                              </w:rPr>
                            </w:pPr>
                            <w:r>
                              <w:rPr>
                                <w:rFonts w:cs="Arial"/>
                                <w:color w:val="auto"/>
                                <w:sz w:val="36"/>
                                <w:szCs w:val="36"/>
                                <w:lang w:val="en-AU"/>
                              </w:rPr>
                              <w:t>LOT</w:t>
                            </w:r>
                            <w:r w:rsidRPr="0004462F">
                              <w:rPr>
                                <w:rFonts w:cs="Arial"/>
                                <w:color w:val="auto"/>
                                <w:sz w:val="36"/>
                                <w:szCs w:val="36"/>
                                <w:lang w:val="en-AU"/>
                              </w:rPr>
                              <w:t xml:space="preserve"> 2 DP </w:t>
                            </w:r>
                            <w:r w:rsidR="004F3256">
                              <w:rPr>
                                <w:rFonts w:cs="Arial"/>
                                <w:color w:val="auto"/>
                                <w:sz w:val="36"/>
                                <w:szCs w:val="36"/>
                                <w:lang w:val="en-AU"/>
                              </w:rPr>
                              <w:t>773266</w:t>
                            </w:r>
                            <w:r w:rsidRPr="0004462F">
                              <w:rPr>
                                <w:rFonts w:cs="Arial"/>
                                <w:color w:val="auto"/>
                                <w:sz w:val="36"/>
                                <w:szCs w:val="36"/>
                                <w:lang w:val="en-AU"/>
                              </w:rPr>
                              <w:t xml:space="preserve"> </w:t>
                            </w:r>
                          </w:p>
                          <w:p w14:paraId="285006F2" w14:textId="660E4D66" w:rsidR="0026795C" w:rsidRPr="0004462F" w:rsidRDefault="004F3256" w:rsidP="0026795C">
                            <w:pPr>
                              <w:pStyle w:val="Subtitle"/>
                              <w:rPr>
                                <w:rFonts w:cs="Arial"/>
                                <w:color w:val="auto"/>
                                <w:sz w:val="40"/>
                                <w:szCs w:val="12"/>
                                <w:lang w:val="en-AU"/>
                              </w:rPr>
                            </w:pPr>
                            <w:r>
                              <w:rPr>
                                <w:rFonts w:cs="Arial"/>
                                <w:color w:val="auto"/>
                                <w:sz w:val="36"/>
                                <w:szCs w:val="36"/>
                                <w:lang w:val="en-AU"/>
                              </w:rPr>
                              <w:t>2910 GWYDIR HIGHWAY, WATHAGAR, NSW, 2400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5CC18078" id="_x0000_t202" coordsize="21600,21600" o:spt="202" path="m,l,21600r21600,l21600,xe">
                <v:stroke joinstyle="miter"/>
                <v:path gradientshapeok="t" o:connecttype="rect"/>
              </v:shapetype>
              <v:shape id="Text Box 4" o:spid="_x0000_s1026" type="#_x0000_t202" style="position:absolute;margin-left:-47.3pt;margin-top:276.75pt;width:404.6pt;height:84.8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" filled="f" stroked="f" strokeweight=".5pt">
                <v:textbox>
                  <w:txbxContent>
                    <w:p w14:paraId="43A8BF75" w14:textId="29D89D89" w:rsidR="0004462F" w:rsidRPr="0004462F" w:rsidRDefault="0004462F" w:rsidP="0026795C">
                      <w:pPr>
                        <w:pStyle w:val="Subtitle"/>
                        <w:rPr>
                          <w:rFonts w:cs="Arial"/>
                          <w:color w:val="auto"/>
                          <w:sz w:val="36"/>
                          <w:szCs w:val="36"/>
                          <w:lang w:val="en-AU"/>
                        </w:rPr>
                      </w:pPr>
                      <w:r>
                        <w:rPr>
                          <w:rFonts w:cs="Arial"/>
                          <w:color w:val="auto"/>
                          <w:sz w:val="36"/>
                          <w:szCs w:val="36"/>
                          <w:lang w:val="en-AU"/>
                        </w:rPr>
                        <w:t>LOT</w:t>
                      </w:r>
                      <w:r w:rsidRPr="0004462F">
                        <w:rPr>
                          <w:rFonts w:cs="Arial"/>
                          <w:color w:val="auto"/>
                          <w:sz w:val="36"/>
                          <w:szCs w:val="36"/>
                          <w:lang w:val="en-AU"/>
                        </w:rPr>
                        <w:t xml:space="preserve"> 2 DP </w:t>
                      </w:r>
                      <w:r w:rsidR="004F3256">
                        <w:rPr>
                          <w:rFonts w:cs="Arial"/>
                          <w:color w:val="auto"/>
                          <w:sz w:val="36"/>
                          <w:szCs w:val="36"/>
                          <w:lang w:val="en-AU"/>
                        </w:rPr>
                        <w:t>773266</w:t>
                      </w:r>
                      <w:r w:rsidRPr="0004462F">
                        <w:rPr>
                          <w:rFonts w:cs="Arial"/>
                          <w:color w:val="auto"/>
                          <w:sz w:val="36"/>
                          <w:szCs w:val="36"/>
                          <w:lang w:val="en-AU"/>
                        </w:rPr>
                        <w:t xml:space="preserve"> </w:t>
                      </w:r>
                    </w:p>
                    <w:p w14:paraId="285006F2" w14:textId="660E4D66" w:rsidR="0026795C" w:rsidRPr="0004462F" w:rsidRDefault="004F3256" w:rsidP="0026795C">
                      <w:pPr>
                        <w:pStyle w:val="Subtitle"/>
                        <w:rPr>
                          <w:rFonts w:cs="Arial"/>
                          <w:color w:val="auto"/>
                          <w:sz w:val="40"/>
                          <w:szCs w:val="12"/>
                          <w:lang w:val="en-AU"/>
                        </w:rPr>
                      </w:pPr>
                      <w:r>
                        <w:rPr>
                          <w:rFonts w:cs="Arial"/>
                          <w:color w:val="auto"/>
                          <w:sz w:val="36"/>
                          <w:szCs w:val="36"/>
                          <w:lang w:val="en-AU"/>
                        </w:rPr>
                        <w:t xml:space="preserve">2910 GWYDIR HIGHWAY, </w:t>
                      </w:r>
                      <w:proofErr w:type="spellStart"/>
                      <w:r>
                        <w:rPr>
                          <w:rFonts w:cs="Arial"/>
                          <w:color w:val="auto"/>
                          <w:sz w:val="36"/>
                          <w:szCs w:val="36"/>
                          <w:lang w:val="en-AU"/>
                        </w:rPr>
                        <w:t>WATHAGAR</w:t>
                      </w:r>
                      <w:proofErr w:type="spellEnd"/>
                      <w:r>
                        <w:rPr>
                          <w:rFonts w:cs="Arial"/>
                          <w:color w:val="auto"/>
                          <w:sz w:val="36"/>
                          <w:szCs w:val="36"/>
                          <w:lang w:val="en-AU"/>
                        </w:rPr>
                        <w:t>, NSW, 2400</w:t>
                      </w:r>
                    </w:p>
                  </w:txbxContent>
                </v:textbox>
                <w10:wrap type="tight"/>
              </v:shape>
            </w:pict>
          </mc:Fallback>
        </mc:AlternateContent>
      </w:r>
      <w:r w:rsidR="007E3B0D">
        <w:rPr>
          <w:noProof/>
        </w:rPr>
        <mc:AlternateContent>
          <mc:Choice Requires="wps">
            <w:drawing>
              <wp:anchor distT="0" distB="0" distL="114300" distR="114300" simplePos="0" relativeHeight="251658243" behindDoc="1" locked="0" layoutInCell="1" allowOverlap="1" wp14:anchorId="743424F4" wp14:editId="4B8058F8">
                <wp:simplePos x="0" y="0"/>
                <wp:positionH relativeFrom="column">
                  <wp:posOffset>-682625</wp:posOffset>
                </wp:positionH>
                <wp:positionV relativeFrom="paragraph">
                  <wp:posOffset>2095500</wp:posOffset>
                </wp:positionV>
                <wp:extent cx="5138420" cy="1377950"/>
                <wp:effectExtent l="0" t="0" r="0" b="0"/>
                <wp:wrapTight wrapText="bothSides">
                  <wp:wrapPolygon edited="0">
                    <wp:start x="240" y="0"/>
                    <wp:lineTo x="240" y="21202"/>
                    <wp:lineTo x="21301" y="21202"/>
                    <wp:lineTo x="21301" y="0"/>
                    <wp:lineTo x="240" y="0"/>
                  </wp:wrapPolygon>
                </wp:wrapTight>
                <wp:docPr id="3" name="Text Box 3"/>
                <wp:cNvGraphicFramePr/>
                <a:graphic xmlns:a="http://schemas.openxmlformats.org/drawingml/2006/main">
                  <a:graphicData uri="http://schemas.microsoft.com/office/word/2010/wordprocessingShape">
                    <wps:wsp>
                      <wps:cNvSpPr txBox="1"/>
                      <wps:spPr>
                        <a:xfrm>
                          <a:off x="0" y="0"/>
                          <a:ext cx="5138420" cy="1377950"/>
                        </a:xfrm>
                        <a:prstGeom prst="rect">
                          <a:avLst/>
                        </a:prstGeom>
                        <a:noFill/>
                        <a:ln w="6350">
                          <a:noFill/>
                        </a:ln>
                      </wps:spPr>
                      <wps:txbx>
                        <w:txbxContent>
                          <w:p w14:paraId="139DD52C" w14:textId="0F173065" w:rsidR="0026795C" w:rsidRPr="007E3B0D" w:rsidRDefault="00E11826" w:rsidP="0026795C">
                            <w:pPr>
                              <w:pStyle w:val="Subtitle"/>
                              <w:rPr>
                                <w:rFonts w:cs="Arial"/>
                                <w:color w:val="auto"/>
                                <w:sz w:val="52"/>
                                <w:szCs w:val="18"/>
                                <w:lang w:val="en-AU"/>
                              </w:rPr>
                            </w:pPr>
                            <w:r>
                              <w:rPr>
                                <w:rFonts w:cs="Arial"/>
                                <w:color w:val="auto"/>
                                <w:sz w:val="36"/>
                                <w:szCs w:val="36"/>
                                <w:lang w:val="en-AU"/>
                              </w:rPr>
                              <w:t>CONSTRUCTION OF A 5MW SOLAR FARM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43424F4" id="Text Box 3" o:spid="_x0000_s1027" type="#_x0000_t202" style="position:absolute;margin-left:-53.75pt;margin-top:165pt;width:404.6pt;height:108.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" filled="f" stroked="f" strokeweight=".5pt">
                <v:textbox>
                  <w:txbxContent>
                    <w:p w14:paraId="139DD52C" w14:textId="0F173065" w:rsidR="0026795C" w:rsidRPr="007E3B0D" w:rsidRDefault="00E11826" w:rsidP="0026795C">
                      <w:pPr>
                        <w:pStyle w:val="Subtitle"/>
                        <w:rPr>
                          <w:rFonts w:cs="Arial"/>
                          <w:color w:val="auto"/>
                          <w:sz w:val="52"/>
                          <w:szCs w:val="18"/>
                          <w:lang w:val="en-AU"/>
                        </w:rPr>
                      </w:pPr>
                      <w:r>
                        <w:rPr>
                          <w:rFonts w:cs="Arial"/>
                          <w:color w:val="auto"/>
                          <w:sz w:val="36"/>
                          <w:szCs w:val="36"/>
                          <w:lang w:val="en-AU"/>
                        </w:rPr>
                        <w:t>CONSTRUCTION OF A 5MW SOLAR FARM</w:t>
                      </w:r>
                    </w:p>
                  </w:txbxContent>
                </v:textbox>
                <w10:wrap type="tight"/>
              </v:shape>
            </w:pict>
          </mc:Fallback>
        </mc:AlternateContent>
      </w:r>
      <w:r w:rsidR="008154D5">
        <w:rPr>
          <w:noProof/>
        </w:rPr>
        <mc:AlternateContent>
          <mc:Choice Requires="wps">
            <w:drawing>
              <wp:anchor distT="0" distB="0" distL="114300" distR="114300" simplePos="0" relativeHeight="251658242" behindDoc="0" locked="0" layoutInCell="1" allowOverlap="1" wp14:anchorId="7A59B670" wp14:editId="63F9EFD1">
                <wp:simplePos x="0" y="0"/>
                <wp:positionH relativeFrom="column">
                  <wp:posOffset>-685800</wp:posOffset>
                </wp:positionH>
                <wp:positionV relativeFrom="paragraph">
                  <wp:posOffset>883920</wp:posOffset>
                </wp:positionV>
                <wp:extent cx="5352176" cy="5715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352176" cy="571500"/>
                        </a:xfrm>
                        <a:prstGeom prst="rect">
                          <a:avLst/>
                        </a:prstGeom>
                        <a:noFill/>
                        <a:ln w="6350">
                          <a:noFill/>
                        </a:ln>
                      </wps:spPr>
                      <wps:txbx>
                        <w:txbxContent>
                          <w:p w14:paraId="71744D3B" w14:textId="1DE90A35" w:rsidR="0026795C" w:rsidRPr="002E1972" w:rsidRDefault="0026795C" w:rsidP="0026795C">
                            <w:pPr>
                              <w:pStyle w:val="Title"/>
                              <w:rPr>
                                <w:rFonts w:ascii="Arial" w:hAnsi="Arial" w:cs="Arial"/>
                                <w:color w:val="auto"/>
                                <w:sz w:val="56"/>
                                <w:szCs w:val="56"/>
                                <w:lang w:val="en-AU"/>
                              </w:rPr>
                            </w:pPr>
                            <w:r>
                              <w:rPr>
                                <w:rFonts w:ascii="Arial" w:hAnsi="Arial" w:cs="Arial"/>
                                <w:color w:val="auto"/>
                                <w:sz w:val="56"/>
                                <w:szCs w:val="56"/>
                                <w:lang w:val="en-AU"/>
                              </w:rPr>
                              <w:t>DCP Compliance table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A59B670" id="Text Box 21" o:spid="_x0000_s1028" type="#_x0000_t202" style="position:absolute;margin-left:-54pt;margin-top:69.6pt;width:421.45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" filled="f" stroked="f" strokeweight=".5pt">
                <v:textbox>
                  <w:txbxContent>
                    <w:p w14:paraId="71744D3B" w14:textId="1DE90A35" w:rsidR="0026795C" w:rsidRPr="002E1972" w:rsidRDefault="0026795C" w:rsidP="0026795C">
                      <w:pPr>
                        <w:pStyle w:val="Title"/>
                        <w:rPr>
                          <w:rFonts w:ascii="Arial" w:hAnsi="Arial" w:cs="Arial"/>
                          <w:color w:val="auto"/>
                          <w:sz w:val="56"/>
                          <w:szCs w:val="56"/>
                          <w:lang w:val="en-AU"/>
                        </w:rPr>
                      </w:pPr>
                      <w:proofErr w:type="spellStart"/>
                      <w:r>
                        <w:rPr>
                          <w:rFonts w:ascii="Arial" w:hAnsi="Arial" w:cs="Arial"/>
                          <w:color w:val="auto"/>
                          <w:sz w:val="56"/>
                          <w:szCs w:val="56"/>
                          <w:lang w:val="en-AU"/>
                        </w:rPr>
                        <w:t>DCP</w:t>
                      </w:r>
                      <w:proofErr w:type="spellEnd"/>
                      <w:r>
                        <w:rPr>
                          <w:rFonts w:ascii="Arial" w:hAnsi="Arial" w:cs="Arial"/>
                          <w:color w:val="auto"/>
                          <w:sz w:val="56"/>
                          <w:szCs w:val="56"/>
                          <w:lang w:val="en-AU"/>
                        </w:rPr>
                        <w:t xml:space="preserve"> Compliance table</w:t>
                      </w:r>
                    </w:p>
                  </w:txbxContent>
                </v:textbox>
              </v:shape>
            </w:pict>
          </mc:Fallback>
        </mc:AlternateContent>
      </w:r>
      <w:r w:rsidR="008154D5">
        <w:rPr>
          <w:noProof/>
        </w:rPr>
        <mc:AlternateContent>
          <mc:Choice Requires="wps">
            <w:drawing>
              <wp:anchor distT="0" distB="0" distL="114300" distR="114300" simplePos="0" relativeHeight="251658246" behindDoc="0" locked="0" layoutInCell="1" allowOverlap="1" wp14:anchorId="2D6CB773" wp14:editId="5F735AF2">
                <wp:simplePos x="0" y="0"/>
                <wp:positionH relativeFrom="column">
                  <wp:posOffset>-552450</wp:posOffset>
                </wp:positionH>
                <wp:positionV relativeFrom="paragraph">
                  <wp:posOffset>1807845</wp:posOffset>
                </wp:positionV>
                <wp:extent cx="785495" cy="0"/>
                <wp:effectExtent l="0" t="38100" r="52705" b="38100"/>
                <wp:wrapSquare wrapText="bothSides"/>
                <wp:docPr id="25" name="Straight Connector 25" descr="text divider"/>
                <wp:cNvGraphicFramePr/>
                <a:graphic xmlns:a="http://schemas.openxmlformats.org/drawingml/2006/main">
                  <a:graphicData uri="http://schemas.microsoft.com/office/word/2010/wordprocessingShape">
                    <wps:wsp>
                      <wps:cNvCnPr/>
                      <wps:spPr>
                        <a:xfrm>
                          <a:off x="0" y="0"/>
                          <a:ext cx="785495"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0187533F" id="Straight Connector 25" o:spid="_x0000_s1026" alt="text divider"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43.5pt,142.35pt" to="18.35pt,1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" strokecolor="white [3212]" strokeweight="6pt">
                <v:stroke joinstyle="miter"/>
                <w10:wrap type="square"/>
              </v:line>
            </w:pict>
          </mc:Fallback>
        </mc:AlternateContent>
      </w:r>
      <w:r w:rsidR="0026795C">
        <w:rPr>
          <w:rFonts w:cs="Arial"/>
          <w:b/>
          <w:bCs/>
        </w:rPr>
        <w:br w:type="page"/>
      </w:r>
    </w:p>
    <w:p w14:paraId="3C097473" w14:textId="270659CB" w:rsidR="0026795C" w:rsidRDefault="0026795C" w:rsidP="005665BC">
      <w:pPr>
        <w:rPr>
          <w:rFonts w:cs="Arial"/>
          <w:b/>
          <w:bCs/>
        </w:rPr>
        <w:sectPr w:rsidR="0026795C" w:rsidSect="0053498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5180"/>
        <w:gridCol w:w="5708"/>
        <w:gridCol w:w="1258"/>
      </w:tblGrid>
      <w:tr w:rsidR="000B4F59" w:rsidRPr="004419A2" w14:paraId="7C7CD6ED"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992B6D5" w14:textId="2A5B6CD3" w:rsidR="000B4F59" w:rsidRPr="009C6B77" w:rsidRDefault="00C01DD5" w:rsidP="009C6B77">
            <w:pPr>
              <w:suppressAutoHyphens/>
              <w:spacing w:before="60" w:after="60"/>
              <w:rPr>
                <w:rFonts w:cs="Arial"/>
                <w:b/>
                <w:bCs/>
              </w:rPr>
            </w:pPr>
            <w:r>
              <w:rPr>
                <w:rFonts w:cs="Arial"/>
                <w:b/>
                <w:bCs/>
              </w:rPr>
              <w:lastRenderedPageBreak/>
              <w:t>2. Parking</w:t>
            </w:r>
          </w:p>
        </w:tc>
      </w:tr>
      <w:tr w:rsidR="00F232C4" w:rsidRPr="00182063" w14:paraId="765D7315" w14:textId="77777777" w:rsidTr="00E56BB0">
        <w:tc>
          <w:tcPr>
            <w:tcW w:w="646" w:type="pct"/>
            <w:tcBorders>
              <w:top w:val="single" w:sz="4" w:space="0" w:color="auto"/>
              <w:left w:val="single" w:sz="4" w:space="0" w:color="auto"/>
              <w:bottom w:val="single" w:sz="4" w:space="0" w:color="auto"/>
              <w:right w:val="single" w:sz="4" w:space="0" w:color="auto"/>
            </w:tcBorders>
          </w:tcPr>
          <w:p w14:paraId="206BCA2F" w14:textId="1DA629F0" w:rsidR="00F232C4" w:rsidRPr="009C6B77" w:rsidRDefault="00582570" w:rsidP="009C6B77">
            <w:pPr>
              <w:suppressAutoHyphens/>
              <w:spacing w:before="60" w:after="60"/>
              <w:rPr>
                <w:rFonts w:cs="Arial"/>
                <w:b/>
                <w:bCs/>
              </w:rPr>
            </w:pPr>
            <w:r>
              <w:rPr>
                <w:rFonts w:eastAsia="MS Mincho" w:cs="Arial"/>
                <w:iCs/>
                <w:kern w:val="28"/>
              </w:rPr>
              <w:t>Provision of parking spaces</w:t>
            </w:r>
          </w:p>
        </w:tc>
        <w:tc>
          <w:tcPr>
            <w:tcW w:w="1857" w:type="pct"/>
            <w:tcBorders>
              <w:top w:val="single" w:sz="4" w:space="0" w:color="auto"/>
              <w:left w:val="single" w:sz="4" w:space="0" w:color="auto"/>
              <w:bottom w:val="single" w:sz="4" w:space="0" w:color="auto"/>
              <w:right w:val="single" w:sz="4" w:space="0" w:color="auto"/>
            </w:tcBorders>
          </w:tcPr>
          <w:p w14:paraId="7A70C139" w14:textId="77777777" w:rsidR="00B9766F" w:rsidRDefault="00B9766F" w:rsidP="009C6B77">
            <w:pPr>
              <w:autoSpaceDE w:val="0"/>
              <w:autoSpaceDN w:val="0"/>
              <w:adjustRightInd w:val="0"/>
              <w:spacing w:before="60" w:after="60"/>
            </w:pPr>
            <w:r>
              <w:t xml:space="preserve">1. New car parks are sufficient in number and design to provide appropriately for the needs of new developments. </w:t>
            </w:r>
          </w:p>
          <w:p w14:paraId="0AE7D35E" w14:textId="007743CD" w:rsidR="00F232C4" w:rsidRPr="009C6B77" w:rsidRDefault="00B9766F" w:rsidP="009C6B77">
            <w:pPr>
              <w:autoSpaceDE w:val="0"/>
              <w:autoSpaceDN w:val="0"/>
              <w:adjustRightInd w:val="0"/>
              <w:spacing w:before="60" w:after="60"/>
              <w:rPr>
                <w:rFonts w:cs="Arial"/>
              </w:rPr>
            </w:pPr>
            <w:r>
              <w:t xml:space="preserve">2. All parking bays must be readily </w:t>
            </w:r>
            <w:proofErr w:type="gramStart"/>
            <w:r>
              <w:t>accessible</w:t>
            </w:r>
            <w:proofErr w:type="gramEnd"/>
            <w:r>
              <w:t xml:space="preserve"> and an adequate area is provided for the turning and manoeuvring of vehicles</w:t>
            </w:r>
          </w:p>
        </w:tc>
        <w:tc>
          <w:tcPr>
            <w:tcW w:w="2046" w:type="pct"/>
            <w:tcBorders>
              <w:top w:val="single" w:sz="4" w:space="0" w:color="auto"/>
              <w:left w:val="single" w:sz="4" w:space="0" w:color="auto"/>
              <w:bottom w:val="single" w:sz="4" w:space="0" w:color="auto"/>
              <w:right w:val="single" w:sz="4" w:space="0" w:color="auto"/>
            </w:tcBorders>
          </w:tcPr>
          <w:p w14:paraId="3EAAB155" w14:textId="443FF50A" w:rsidR="00E56BB0" w:rsidRDefault="00D10413" w:rsidP="00E05ADB">
            <w:pPr>
              <w:spacing w:before="60" w:after="60"/>
              <w:rPr>
                <w:rFonts w:eastAsia="MS Mincho" w:cs="Arial"/>
                <w:iCs/>
                <w:kern w:val="28"/>
              </w:rPr>
            </w:pPr>
            <w:r>
              <w:rPr>
                <w:rFonts w:eastAsia="MS Mincho" w:cs="Arial"/>
                <w:iCs/>
                <w:kern w:val="28"/>
              </w:rPr>
              <w:t xml:space="preserve">The development proposal does not include additional parking. It is considered that the site has sufficient space to allow for the manoeuvring </w:t>
            </w:r>
            <w:r w:rsidR="00493DE7">
              <w:rPr>
                <w:rFonts w:eastAsia="MS Mincho" w:cs="Arial"/>
                <w:iCs/>
                <w:kern w:val="28"/>
              </w:rPr>
              <w:t>of one heavy truck per day during construction and can facilitate ongoing parking during operation for a single light vehicle without the need for formalised parking with the proposal.</w:t>
            </w:r>
          </w:p>
          <w:p w14:paraId="7AA47052" w14:textId="4F8B6ECB" w:rsidR="00F232C4" w:rsidRPr="009C6B77" w:rsidRDefault="00E56BB0" w:rsidP="00E05ADB">
            <w:pPr>
              <w:spacing w:before="60" w:after="60"/>
              <w:rPr>
                <w:rFonts w:eastAsia="MS Mincho" w:cs="Arial"/>
                <w:iCs/>
                <w:kern w:val="28"/>
              </w:rPr>
            </w:pPr>
            <w:r>
              <w:rPr>
                <w:rFonts w:eastAsia="MS Mincho" w:cs="Arial"/>
                <w:iCs/>
                <w:kern w:val="28"/>
              </w:rPr>
              <w:t xml:space="preserve">The </w:t>
            </w:r>
            <w:r w:rsidR="003148CB">
              <w:rPr>
                <w:rFonts w:eastAsia="MS Mincho" w:cs="Arial"/>
                <w:iCs/>
                <w:kern w:val="28"/>
              </w:rPr>
              <w:t>development</w:t>
            </w:r>
            <w:r>
              <w:rPr>
                <w:rFonts w:eastAsia="MS Mincho" w:cs="Arial"/>
                <w:iCs/>
                <w:kern w:val="28"/>
              </w:rPr>
              <w:t xml:space="preserve"> is consistent with the controls</w:t>
            </w:r>
            <w:r w:rsidR="009E050D" w:rsidRPr="009C6B77">
              <w:rPr>
                <w:rFonts w:eastAsia="MS Mincho" w:cs="Arial"/>
                <w:iCs/>
                <w:kern w:val="28"/>
              </w:rPr>
              <w:t xml:space="preserve"> </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175FC51" w14:textId="40AFD29E" w:rsidR="00F232C4" w:rsidRPr="009C6B77" w:rsidRDefault="00E56BB0" w:rsidP="009C6B77">
            <w:pPr>
              <w:suppressAutoHyphens/>
              <w:spacing w:before="60" w:after="60"/>
              <w:jc w:val="center"/>
              <w:rPr>
                <w:rFonts w:cs="Arial"/>
              </w:rPr>
            </w:pPr>
            <w:r>
              <w:rPr>
                <w:rFonts w:cs="Arial"/>
              </w:rPr>
              <w:t>Yes</w:t>
            </w:r>
          </w:p>
        </w:tc>
      </w:tr>
      <w:tr w:rsidR="00BE38A8" w:rsidRPr="00182063" w14:paraId="7D6F0B82" w14:textId="77777777" w:rsidTr="000D1C70">
        <w:tc>
          <w:tcPr>
            <w:tcW w:w="646" w:type="pct"/>
            <w:tcBorders>
              <w:top w:val="single" w:sz="4" w:space="0" w:color="auto"/>
              <w:left w:val="single" w:sz="4" w:space="0" w:color="auto"/>
              <w:bottom w:val="single" w:sz="4" w:space="0" w:color="auto"/>
              <w:right w:val="single" w:sz="4" w:space="0" w:color="auto"/>
            </w:tcBorders>
          </w:tcPr>
          <w:p w14:paraId="6842F993" w14:textId="68212754" w:rsidR="00BE38A8" w:rsidRDefault="00780C53" w:rsidP="009C6B77">
            <w:pPr>
              <w:suppressAutoHyphens/>
              <w:spacing w:before="60" w:after="60"/>
              <w:rPr>
                <w:rFonts w:eastAsia="MS Mincho" w:cs="Arial"/>
                <w:iCs/>
                <w:kern w:val="28"/>
              </w:rPr>
            </w:pPr>
            <w:r>
              <w:rPr>
                <w:rFonts w:eastAsia="MS Mincho" w:cs="Arial"/>
                <w:iCs/>
                <w:kern w:val="28"/>
              </w:rPr>
              <w:t>General provision for car parking areas</w:t>
            </w:r>
          </w:p>
        </w:tc>
        <w:tc>
          <w:tcPr>
            <w:tcW w:w="1857" w:type="pct"/>
            <w:tcBorders>
              <w:top w:val="single" w:sz="4" w:space="0" w:color="auto"/>
              <w:left w:val="single" w:sz="4" w:space="0" w:color="auto"/>
              <w:bottom w:val="single" w:sz="4" w:space="0" w:color="auto"/>
              <w:right w:val="single" w:sz="4" w:space="0" w:color="auto"/>
            </w:tcBorders>
          </w:tcPr>
          <w:p w14:paraId="6C6D740F" w14:textId="1740AB81" w:rsidR="00BE38A8" w:rsidRDefault="00780C53" w:rsidP="009C6B77">
            <w:pPr>
              <w:autoSpaceDE w:val="0"/>
              <w:autoSpaceDN w:val="0"/>
              <w:adjustRightInd w:val="0"/>
              <w:spacing w:before="60" w:after="60"/>
            </w:pPr>
            <w:r>
              <w:t>1. To provide car parks and related infrastructure to acceptable standards of construction.</w:t>
            </w:r>
          </w:p>
        </w:tc>
        <w:tc>
          <w:tcPr>
            <w:tcW w:w="2046" w:type="pct"/>
            <w:tcBorders>
              <w:top w:val="single" w:sz="4" w:space="0" w:color="auto"/>
              <w:left w:val="single" w:sz="4" w:space="0" w:color="auto"/>
              <w:bottom w:val="single" w:sz="4" w:space="0" w:color="auto"/>
              <w:right w:val="single" w:sz="4" w:space="0" w:color="auto"/>
            </w:tcBorders>
          </w:tcPr>
          <w:p w14:paraId="513D1E49" w14:textId="5E1594D1" w:rsidR="000D1C70" w:rsidRDefault="000D1C70" w:rsidP="000D1C70">
            <w:pPr>
              <w:spacing w:before="60" w:after="60"/>
              <w:rPr>
                <w:rFonts w:cs="Arial"/>
              </w:rPr>
            </w:pPr>
            <w:r>
              <w:rPr>
                <w:rFonts w:cs="Arial"/>
              </w:rPr>
              <w:t>No parking spaces are required as part of the development proposal.</w:t>
            </w:r>
          </w:p>
          <w:p w14:paraId="3E0A66B9" w14:textId="57D2E8E3" w:rsidR="003148CB" w:rsidRDefault="003148CB" w:rsidP="000D1C70">
            <w:pPr>
              <w:spacing w:before="60" w:after="60"/>
              <w:rPr>
                <w:rFonts w:eastAsia="MS Mincho" w:cs="Arial"/>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013AA0A" w14:textId="33B29367" w:rsidR="00BE38A8" w:rsidRDefault="000D1C70" w:rsidP="009C6B77">
            <w:pPr>
              <w:suppressAutoHyphens/>
              <w:spacing w:before="60" w:after="60"/>
              <w:jc w:val="center"/>
              <w:rPr>
                <w:rFonts w:cs="Arial"/>
              </w:rPr>
            </w:pPr>
            <w:r>
              <w:rPr>
                <w:rFonts w:cs="Arial"/>
              </w:rPr>
              <w:t>NA</w:t>
            </w:r>
          </w:p>
        </w:tc>
      </w:tr>
      <w:tr w:rsidR="009256F2" w:rsidRPr="004419A2" w14:paraId="53C9DF4C"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762A674D" w14:textId="23B0D42E" w:rsidR="009256F2" w:rsidRPr="009C6B77" w:rsidRDefault="00B057AE" w:rsidP="00E05ADB">
            <w:pPr>
              <w:suppressAutoHyphens/>
              <w:spacing w:before="60" w:after="60"/>
              <w:rPr>
                <w:rFonts w:cs="Arial"/>
                <w:b/>
                <w:bCs/>
              </w:rPr>
            </w:pPr>
            <w:r>
              <w:rPr>
                <w:rFonts w:cs="Arial"/>
                <w:b/>
                <w:bCs/>
              </w:rPr>
              <w:t>4</w:t>
            </w:r>
            <w:r w:rsidR="00301FDD">
              <w:rPr>
                <w:rFonts w:cs="Arial"/>
                <w:b/>
                <w:bCs/>
              </w:rPr>
              <w:t>.</w:t>
            </w:r>
            <w:r>
              <w:rPr>
                <w:rFonts w:cs="Arial"/>
                <w:b/>
                <w:bCs/>
              </w:rPr>
              <w:t xml:space="preserve"> Moree and Environs Floodplain Development and Management</w:t>
            </w:r>
          </w:p>
        </w:tc>
      </w:tr>
      <w:tr w:rsidR="00624E60" w:rsidRPr="00182063" w14:paraId="2A8CC3F7" w14:textId="77777777" w:rsidTr="00B5453A">
        <w:tc>
          <w:tcPr>
            <w:tcW w:w="4549" w:type="pct"/>
            <w:gridSpan w:val="3"/>
            <w:tcBorders>
              <w:top w:val="single" w:sz="4" w:space="0" w:color="auto"/>
              <w:left w:val="single" w:sz="4" w:space="0" w:color="auto"/>
              <w:bottom w:val="single" w:sz="4" w:space="0" w:color="auto"/>
              <w:right w:val="single" w:sz="4" w:space="0" w:color="auto"/>
            </w:tcBorders>
          </w:tcPr>
          <w:p w14:paraId="514D9BE1" w14:textId="60C837C1" w:rsidR="00E9687B" w:rsidRPr="009C6B77" w:rsidRDefault="00624E60" w:rsidP="00E05ADB">
            <w:pPr>
              <w:spacing w:before="60" w:after="60"/>
              <w:rPr>
                <w:rFonts w:eastAsia="MS Mincho" w:cs="Arial"/>
                <w:iCs/>
                <w:kern w:val="28"/>
              </w:rPr>
            </w:pPr>
            <w:r>
              <w:rPr>
                <w:rFonts w:eastAsia="MS Mincho" w:cs="Arial"/>
                <w:iCs/>
                <w:kern w:val="28"/>
              </w:rPr>
              <w:t xml:space="preserve">The site is identified </w:t>
            </w:r>
            <w:r w:rsidR="00576FA5">
              <w:rPr>
                <w:rFonts w:eastAsia="MS Mincho" w:cs="Arial"/>
                <w:iCs/>
                <w:kern w:val="28"/>
              </w:rPr>
              <w:t>as subject to inundation in accordance with the Moree Plains Shire Council Flood Mapping</w:t>
            </w:r>
            <w:r w:rsidR="000D1C70">
              <w:rPr>
                <w:rFonts w:eastAsia="MS Mincho" w:cs="Arial"/>
                <w:iCs/>
                <w:kern w:val="28"/>
              </w:rPr>
              <w:t xml:space="preserve"> and within </w:t>
            </w:r>
            <w:r w:rsidR="00B01A39" w:rsidRPr="00A90E17">
              <w:rPr>
                <w:rFonts w:cs="Arial"/>
              </w:rPr>
              <w:t>Gwydir Floodplain Management Plan (FMP), gazetted in 2016.</w:t>
            </w:r>
            <w:r w:rsidR="00B01A39">
              <w:rPr>
                <w:rFonts w:cs="Arial"/>
              </w:rPr>
              <w:t xml:space="preserve"> The site is mapped within Management Zone C. Pursuant to Table 5 of the </w:t>
            </w:r>
            <w:r w:rsidR="00B01A39" w:rsidRPr="007923CC">
              <w:rPr>
                <w:rFonts w:cs="Arial"/>
                <w:i/>
                <w:iCs/>
              </w:rPr>
              <w:t>Rural floodplain management plans: technical manual for plans developed under the Water Management Act 2000</w:t>
            </w:r>
            <w:r w:rsidR="00B01A39">
              <w:rPr>
                <w:rFonts w:cs="Arial"/>
              </w:rPr>
              <w:t>, areas mapped as MZC are enclosed by approved flood works if they are not overtopped during large floods</w:t>
            </w:r>
            <w:r w:rsidR="00576FA5">
              <w:rPr>
                <w:rFonts w:eastAsia="MS Mincho" w:cs="Arial"/>
                <w:iCs/>
                <w:kern w:val="28"/>
              </w:rPr>
              <w:t xml:space="preserve">. The proposed development is for a non-habitable structure, as such there is no identified risk to life as a result of the development. </w:t>
            </w:r>
            <w:r w:rsidR="00EE166B">
              <w:rPr>
                <w:rFonts w:eastAsia="MS Mincho" w:cs="Arial"/>
                <w:iCs/>
                <w:kern w:val="28"/>
              </w:rPr>
              <w:t>Flood approval works have been conducted to</w:t>
            </w:r>
            <w:r w:rsidR="00F00AD5">
              <w:rPr>
                <w:rFonts w:eastAsia="MS Mincho" w:cs="Arial"/>
                <w:iCs/>
                <w:kern w:val="28"/>
              </w:rPr>
              <w:t xml:space="preserve"> create </w:t>
            </w:r>
            <w:r w:rsidR="00A306BF">
              <w:rPr>
                <w:rFonts w:eastAsia="MS Mincho" w:cs="Arial"/>
                <w:iCs/>
                <w:kern w:val="28"/>
              </w:rPr>
              <w:t>a levee for the safety of the site from a flood impact perspective.</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961DDF5" w14:textId="2EEF9C10" w:rsidR="00624E60" w:rsidRPr="009C6B77" w:rsidRDefault="00B5453A" w:rsidP="009C6B77">
            <w:pPr>
              <w:suppressAutoHyphens/>
              <w:spacing w:before="60" w:after="60"/>
              <w:jc w:val="center"/>
              <w:rPr>
                <w:rFonts w:cs="Arial"/>
              </w:rPr>
            </w:pPr>
            <w:r>
              <w:rPr>
                <w:rFonts w:cs="Arial"/>
              </w:rPr>
              <w:t>Can Comply</w:t>
            </w:r>
          </w:p>
        </w:tc>
      </w:tr>
      <w:tr w:rsidR="00A83FA7" w:rsidRPr="004419A2" w14:paraId="4DCB82ED"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8AB46E5" w14:textId="51C8BB35" w:rsidR="00A83FA7" w:rsidRPr="009C6B77" w:rsidRDefault="004A2914" w:rsidP="00E05ADB">
            <w:pPr>
              <w:suppressAutoHyphens/>
              <w:spacing w:before="60" w:after="60"/>
              <w:rPr>
                <w:rFonts w:cs="Arial"/>
                <w:b/>
                <w:bCs/>
              </w:rPr>
            </w:pPr>
            <w:r>
              <w:rPr>
                <w:rFonts w:cs="Arial"/>
                <w:b/>
                <w:bCs/>
              </w:rPr>
              <w:t>8</w:t>
            </w:r>
            <w:r w:rsidR="00301FDD">
              <w:rPr>
                <w:rFonts w:cs="Arial"/>
                <w:b/>
                <w:bCs/>
              </w:rPr>
              <w:t>.</w:t>
            </w:r>
            <w:r>
              <w:rPr>
                <w:rFonts w:cs="Arial"/>
                <w:b/>
                <w:bCs/>
              </w:rPr>
              <w:t xml:space="preserve"> Industrial Subdivision and Development</w:t>
            </w:r>
          </w:p>
        </w:tc>
      </w:tr>
      <w:tr w:rsidR="0052555A" w:rsidRPr="00182063" w14:paraId="4390CB77" w14:textId="77777777" w:rsidTr="00D83441">
        <w:tc>
          <w:tcPr>
            <w:tcW w:w="646" w:type="pct"/>
            <w:vMerge w:val="restart"/>
            <w:tcBorders>
              <w:top w:val="single" w:sz="4" w:space="0" w:color="auto"/>
              <w:left w:val="single" w:sz="4" w:space="0" w:color="auto"/>
              <w:right w:val="single" w:sz="4" w:space="0" w:color="auto"/>
            </w:tcBorders>
          </w:tcPr>
          <w:p w14:paraId="136A9FBB" w14:textId="3468F93A" w:rsidR="0052555A" w:rsidRPr="009C6B77" w:rsidRDefault="0052555A" w:rsidP="00E05ADB">
            <w:pPr>
              <w:spacing w:before="60" w:after="60"/>
              <w:rPr>
                <w:rFonts w:eastAsia="MS Mincho" w:cs="Arial"/>
                <w:iCs/>
                <w:kern w:val="28"/>
              </w:rPr>
            </w:pPr>
            <w:r>
              <w:rPr>
                <w:rFonts w:eastAsia="MS Mincho" w:cs="Arial"/>
                <w:iCs/>
                <w:kern w:val="28"/>
              </w:rPr>
              <w:t>Industrial Development</w:t>
            </w:r>
          </w:p>
        </w:tc>
        <w:tc>
          <w:tcPr>
            <w:tcW w:w="1857" w:type="pct"/>
            <w:tcBorders>
              <w:top w:val="single" w:sz="4" w:space="0" w:color="auto"/>
              <w:left w:val="single" w:sz="4" w:space="0" w:color="auto"/>
              <w:bottom w:val="single" w:sz="4" w:space="0" w:color="auto"/>
              <w:right w:val="single" w:sz="4" w:space="0" w:color="auto"/>
            </w:tcBorders>
          </w:tcPr>
          <w:p w14:paraId="4FC64873" w14:textId="2F557AB6" w:rsidR="0052555A" w:rsidRPr="009C6B77" w:rsidRDefault="0052555A" w:rsidP="00195FF1">
            <w:pPr>
              <w:spacing w:before="60" w:after="60"/>
              <w:rPr>
                <w:rFonts w:eastAsia="MS Mincho" w:cs="Arial"/>
                <w:iCs/>
                <w:kern w:val="28"/>
              </w:rPr>
            </w:pPr>
            <w:r>
              <w:t>Provide on-site vehicle circulation and manoeuvring in accordance with AS 2890 Part 2</w:t>
            </w:r>
          </w:p>
        </w:tc>
        <w:tc>
          <w:tcPr>
            <w:tcW w:w="2046" w:type="pct"/>
            <w:tcBorders>
              <w:top w:val="single" w:sz="4" w:space="0" w:color="auto"/>
              <w:left w:val="single" w:sz="4" w:space="0" w:color="auto"/>
              <w:bottom w:val="single" w:sz="4" w:space="0" w:color="auto"/>
              <w:right w:val="single" w:sz="4" w:space="0" w:color="auto"/>
            </w:tcBorders>
          </w:tcPr>
          <w:p w14:paraId="7C1C9DF6" w14:textId="0E34CD29" w:rsidR="0052555A" w:rsidRDefault="00FA0D1A" w:rsidP="00E05ADB">
            <w:pPr>
              <w:spacing w:before="60" w:after="60"/>
              <w:rPr>
                <w:rFonts w:eastAsia="MS Mincho" w:cs="Arial"/>
                <w:iCs/>
                <w:kern w:val="28"/>
              </w:rPr>
            </w:pPr>
            <w:r>
              <w:rPr>
                <w:rFonts w:eastAsia="MS Mincho" w:cs="Arial"/>
                <w:iCs/>
                <w:kern w:val="28"/>
              </w:rPr>
              <w:t>It is considered that there</w:t>
            </w:r>
            <w:r w:rsidR="00DA16D8">
              <w:rPr>
                <w:rFonts w:eastAsia="MS Mincho" w:cs="Arial"/>
                <w:iCs/>
                <w:kern w:val="28"/>
              </w:rPr>
              <w:t xml:space="preserve"> is sufficient</w:t>
            </w:r>
            <w:r>
              <w:rPr>
                <w:rFonts w:eastAsia="MS Mincho" w:cs="Arial"/>
                <w:iCs/>
                <w:kern w:val="28"/>
              </w:rPr>
              <w:t xml:space="preserve"> site</w:t>
            </w:r>
            <w:r w:rsidR="00DA16D8">
              <w:rPr>
                <w:rFonts w:eastAsia="MS Mincho" w:cs="Arial"/>
                <w:iCs/>
                <w:kern w:val="28"/>
              </w:rPr>
              <w:t xml:space="preserve"> area and existing</w:t>
            </w:r>
            <w:r>
              <w:rPr>
                <w:rFonts w:eastAsia="MS Mincho" w:cs="Arial"/>
                <w:iCs/>
                <w:kern w:val="28"/>
              </w:rPr>
              <w:t xml:space="preserve"> internal</w:t>
            </w:r>
            <w:r w:rsidR="00DA16D8">
              <w:rPr>
                <w:rFonts w:eastAsia="MS Mincho" w:cs="Arial"/>
                <w:iCs/>
                <w:kern w:val="28"/>
              </w:rPr>
              <w:t xml:space="preserve"> road network on site to provide vehicle circulation and manoeuvring </w:t>
            </w:r>
            <w:r>
              <w:rPr>
                <w:rFonts w:eastAsia="MS Mincho" w:cs="Arial"/>
                <w:iCs/>
                <w:kern w:val="28"/>
              </w:rPr>
              <w:t xml:space="preserve">to allow safe entry and exit from the site for both heavy and light vehicles. </w:t>
            </w:r>
          </w:p>
          <w:p w14:paraId="51F70503" w14:textId="4AA8BC22" w:rsidR="00FA0D1A" w:rsidRDefault="00D83441" w:rsidP="00E05ADB">
            <w:pPr>
              <w:spacing w:before="60" w:after="60"/>
              <w:rPr>
                <w:rFonts w:eastAsia="MS Mincho" w:cs="Arial"/>
                <w:iCs/>
                <w:kern w:val="28"/>
              </w:rPr>
            </w:pPr>
            <w:r>
              <w:rPr>
                <w:rFonts w:eastAsia="MS Mincho" w:cs="Arial"/>
                <w:iCs/>
                <w:kern w:val="28"/>
              </w:rPr>
              <w:t xml:space="preserve">A condition of consent relating to internal vehicle swept paths has been included. </w:t>
            </w:r>
          </w:p>
          <w:p w14:paraId="2B90765B" w14:textId="70E4F1BB" w:rsidR="0052555A" w:rsidRPr="009C6B77" w:rsidRDefault="0052555A" w:rsidP="00E05ADB">
            <w:pPr>
              <w:spacing w:before="60" w:after="60"/>
              <w:rPr>
                <w:rFonts w:eastAsia="MS Mincho" w:cs="Arial"/>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0193EF3" w14:textId="3AF35CAC" w:rsidR="0052555A" w:rsidRPr="009C6B77" w:rsidRDefault="00D83441" w:rsidP="009C6B77">
            <w:pPr>
              <w:suppressAutoHyphens/>
              <w:spacing w:before="60" w:after="60"/>
              <w:jc w:val="center"/>
              <w:rPr>
                <w:rFonts w:cs="Arial"/>
              </w:rPr>
            </w:pPr>
            <w:r>
              <w:rPr>
                <w:rFonts w:cs="Arial"/>
              </w:rPr>
              <w:t>Can Comply</w:t>
            </w:r>
          </w:p>
        </w:tc>
      </w:tr>
      <w:tr w:rsidR="0052555A" w:rsidRPr="00182063" w14:paraId="5200C709" w14:textId="77777777" w:rsidTr="00E112E4">
        <w:tc>
          <w:tcPr>
            <w:tcW w:w="646" w:type="pct"/>
            <w:vMerge/>
            <w:tcBorders>
              <w:left w:val="single" w:sz="4" w:space="0" w:color="auto"/>
              <w:right w:val="single" w:sz="4" w:space="0" w:color="auto"/>
            </w:tcBorders>
          </w:tcPr>
          <w:p w14:paraId="4C06265F" w14:textId="77777777" w:rsidR="0052555A" w:rsidRDefault="0052555A" w:rsidP="00E05ADB">
            <w:pPr>
              <w:spacing w:before="60" w:after="60"/>
              <w:rPr>
                <w:rFonts w:eastAsia="MS Mincho" w:cs="Arial"/>
                <w:iCs/>
                <w:kern w:val="28"/>
              </w:rPr>
            </w:pPr>
          </w:p>
        </w:tc>
        <w:tc>
          <w:tcPr>
            <w:tcW w:w="1857" w:type="pct"/>
            <w:tcBorders>
              <w:top w:val="single" w:sz="4" w:space="0" w:color="auto"/>
              <w:left w:val="single" w:sz="4" w:space="0" w:color="auto"/>
              <w:bottom w:val="single" w:sz="4" w:space="0" w:color="auto"/>
              <w:right w:val="single" w:sz="4" w:space="0" w:color="auto"/>
            </w:tcBorders>
          </w:tcPr>
          <w:p w14:paraId="22FAE673" w14:textId="05E40BEB" w:rsidR="0052555A" w:rsidRDefault="0052555A" w:rsidP="009C6B77">
            <w:pPr>
              <w:spacing w:before="60" w:after="60"/>
              <w:jc w:val="both"/>
            </w:pPr>
            <w:r>
              <w:t>Provide parking in accordance with the parking chapter of this DCP</w:t>
            </w:r>
          </w:p>
        </w:tc>
        <w:tc>
          <w:tcPr>
            <w:tcW w:w="2046" w:type="pct"/>
            <w:tcBorders>
              <w:top w:val="single" w:sz="4" w:space="0" w:color="auto"/>
              <w:left w:val="single" w:sz="4" w:space="0" w:color="auto"/>
              <w:bottom w:val="single" w:sz="4" w:space="0" w:color="auto"/>
              <w:right w:val="single" w:sz="4" w:space="0" w:color="auto"/>
            </w:tcBorders>
          </w:tcPr>
          <w:p w14:paraId="07B1014B" w14:textId="248FF462" w:rsidR="0052555A" w:rsidRDefault="00704A10" w:rsidP="00E05ADB">
            <w:pPr>
              <w:spacing w:before="60" w:after="60"/>
              <w:rPr>
                <w:rFonts w:eastAsia="MS Mincho" w:cs="Arial"/>
                <w:iCs/>
                <w:kern w:val="28"/>
              </w:rPr>
            </w:pPr>
            <w:r>
              <w:rPr>
                <w:rFonts w:eastAsia="MS Mincho" w:cs="Arial"/>
                <w:iCs/>
                <w:kern w:val="28"/>
              </w:rPr>
              <w:t>As detailed above, the</w:t>
            </w:r>
            <w:r w:rsidR="0052555A">
              <w:rPr>
                <w:rFonts w:eastAsia="MS Mincho" w:cs="Arial"/>
                <w:iCs/>
                <w:kern w:val="28"/>
              </w:rPr>
              <w:t xml:space="preserve"> parking is</w:t>
            </w:r>
            <w:r>
              <w:rPr>
                <w:rFonts w:eastAsia="MS Mincho" w:cs="Arial"/>
                <w:iCs/>
                <w:kern w:val="28"/>
              </w:rPr>
              <w:t xml:space="preserve"> considered</w:t>
            </w:r>
            <w:r w:rsidR="0052555A">
              <w:rPr>
                <w:rFonts w:eastAsia="MS Mincho" w:cs="Arial"/>
                <w:iCs/>
                <w:kern w:val="28"/>
              </w:rPr>
              <w:t xml:space="preserve"> suitable for the proposed development an on-going maintenance. All parking can be facilitated on site during construction and operation.</w:t>
            </w:r>
          </w:p>
          <w:p w14:paraId="0E679EC0" w14:textId="2C8B5A89" w:rsidR="0052555A" w:rsidRPr="00161B5F" w:rsidRDefault="0052555A" w:rsidP="00E05ADB">
            <w:pPr>
              <w:spacing w:before="60" w:after="60"/>
              <w:rPr>
                <w:rFonts w:eastAsia="MS Mincho" w:cs="Arial"/>
                <w:b/>
                <w:bCs/>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841DE7A" w14:textId="6BEFBB71" w:rsidR="0052555A" w:rsidRPr="009C6B77" w:rsidRDefault="0052555A" w:rsidP="009C6B77">
            <w:pPr>
              <w:suppressAutoHyphens/>
              <w:spacing w:before="60" w:after="60"/>
              <w:jc w:val="center"/>
              <w:rPr>
                <w:rFonts w:cs="Arial"/>
              </w:rPr>
            </w:pPr>
            <w:r>
              <w:rPr>
                <w:rFonts w:cs="Arial"/>
              </w:rPr>
              <w:t>Yes</w:t>
            </w:r>
          </w:p>
        </w:tc>
      </w:tr>
      <w:tr w:rsidR="0052555A" w:rsidRPr="00182063" w14:paraId="5AF5BCB8" w14:textId="77777777" w:rsidTr="00E112E4">
        <w:tc>
          <w:tcPr>
            <w:tcW w:w="646" w:type="pct"/>
            <w:vMerge/>
            <w:tcBorders>
              <w:left w:val="single" w:sz="4" w:space="0" w:color="auto"/>
              <w:right w:val="single" w:sz="4" w:space="0" w:color="auto"/>
            </w:tcBorders>
          </w:tcPr>
          <w:p w14:paraId="08FA53C5" w14:textId="77777777" w:rsidR="0052555A" w:rsidRDefault="0052555A" w:rsidP="00E05ADB">
            <w:pPr>
              <w:spacing w:before="60" w:after="60"/>
              <w:rPr>
                <w:rFonts w:eastAsia="MS Mincho" w:cs="Arial"/>
                <w:iCs/>
                <w:kern w:val="28"/>
              </w:rPr>
            </w:pPr>
          </w:p>
        </w:tc>
        <w:tc>
          <w:tcPr>
            <w:tcW w:w="1857" w:type="pct"/>
            <w:tcBorders>
              <w:top w:val="single" w:sz="4" w:space="0" w:color="auto"/>
              <w:left w:val="single" w:sz="4" w:space="0" w:color="auto"/>
              <w:bottom w:val="single" w:sz="4" w:space="0" w:color="auto"/>
              <w:right w:val="single" w:sz="4" w:space="0" w:color="auto"/>
            </w:tcBorders>
          </w:tcPr>
          <w:p w14:paraId="066C5D6C" w14:textId="65C3F522" w:rsidR="0052555A" w:rsidRDefault="0052555A" w:rsidP="00935346">
            <w:pPr>
              <w:spacing w:before="60" w:after="60"/>
            </w:pPr>
            <w:r>
              <w:t>Provide a setback from the primary street frontage of at least 6 m to any building element not exceeding 4 m in height; and a setback from the primary street frontage of at least 9 m to any building element exceeding 4 m in height</w:t>
            </w:r>
          </w:p>
        </w:tc>
        <w:tc>
          <w:tcPr>
            <w:tcW w:w="2046" w:type="pct"/>
            <w:tcBorders>
              <w:top w:val="single" w:sz="4" w:space="0" w:color="auto"/>
              <w:left w:val="single" w:sz="4" w:space="0" w:color="auto"/>
              <w:bottom w:val="single" w:sz="4" w:space="0" w:color="auto"/>
              <w:right w:val="single" w:sz="4" w:space="0" w:color="auto"/>
            </w:tcBorders>
          </w:tcPr>
          <w:p w14:paraId="6AA5E36E" w14:textId="77777777" w:rsidR="0052555A" w:rsidRDefault="0052555A" w:rsidP="00E05ADB">
            <w:pPr>
              <w:spacing w:before="60" w:after="60"/>
              <w:rPr>
                <w:rFonts w:eastAsia="MS Mincho" w:cs="Arial"/>
                <w:iCs/>
                <w:kern w:val="28"/>
              </w:rPr>
            </w:pPr>
            <w:r>
              <w:rPr>
                <w:rFonts w:eastAsia="MS Mincho" w:cs="Arial"/>
                <w:iCs/>
                <w:kern w:val="28"/>
              </w:rPr>
              <w:t xml:space="preserve">The setbacks form all boundaries are in excess of 6m and therefore no adverse impact is identified. </w:t>
            </w:r>
          </w:p>
          <w:p w14:paraId="0648BC33" w14:textId="7912DAE2" w:rsidR="0052555A" w:rsidRPr="009C6B77" w:rsidRDefault="0052555A" w:rsidP="00E05ADB">
            <w:pPr>
              <w:spacing w:before="60" w:after="60"/>
              <w:rPr>
                <w:rFonts w:eastAsia="MS Mincho" w:cs="Arial"/>
                <w:iCs/>
                <w:kern w:val="28"/>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F689A57" w14:textId="674B5CDF" w:rsidR="0052555A" w:rsidRPr="009C6B77" w:rsidRDefault="0052555A" w:rsidP="009C6B77">
            <w:pPr>
              <w:suppressAutoHyphens/>
              <w:spacing w:before="60" w:after="60"/>
              <w:jc w:val="center"/>
              <w:rPr>
                <w:rFonts w:cs="Arial"/>
              </w:rPr>
            </w:pPr>
            <w:r>
              <w:rPr>
                <w:rFonts w:cs="Arial"/>
              </w:rPr>
              <w:t>Yes</w:t>
            </w:r>
          </w:p>
        </w:tc>
      </w:tr>
      <w:tr w:rsidR="0052555A" w:rsidRPr="00182063" w14:paraId="21C3BAE1" w14:textId="77777777" w:rsidTr="00E112E4">
        <w:tc>
          <w:tcPr>
            <w:tcW w:w="646" w:type="pct"/>
            <w:vMerge/>
            <w:tcBorders>
              <w:left w:val="single" w:sz="4" w:space="0" w:color="auto"/>
              <w:right w:val="single" w:sz="4" w:space="0" w:color="auto"/>
            </w:tcBorders>
          </w:tcPr>
          <w:p w14:paraId="582A8635" w14:textId="45DFF52F"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726B85AE" w14:textId="63547D43" w:rsidR="0052555A" w:rsidRPr="00A369AE" w:rsidRDefault="0052555A" w:rsidP="00A369AE">
            <w:pPr>
              <w:autoSpaceDE w:val="0"/>
              <w:autoSpaceDN w:val="0"/>
              <w:adjustRightInd w:val="0"/>
              <w:spacing w:before="60" w:after="60"/>
              <w:rPr>
                <w:rFonts w:eastAsiaTheme="minorHAnsi" w:cs="Arial"/>
              </w:rPr>
            </w:pPr>
            <w:r>
              <w:t>Provide a building setback from any secondary street frontage of at least 3 m</w:t>
            </w:r>
          </w:p>
        </w:tc>
        <w:tc>
          <w:tcPr>
            <w:tcW w:w="2046" w:type="pct"/>
            <w:tcBorders>
              <w:top w:val="single" w:sz="4" w:space="0" w:color="auto"/>
              <w:left w:val="single" w:sz="4" w:space="0" w:color="auto"/>
              <w:bottom w:val="single" w:sz="4" w:space="0" w:color="auto"/>
              <w:right w:val="single" w:sz="4" w:space="0" w:color="auto"/>
            </w:tcBorders>
          </w:tcPr>
          <w:p w14:paraId="21F449AB" w14:textId="7BDC9984" w:rsidR="0052555A" w:rsidRPr="009C6B77" w:rsidRDefault="0052555A" w:rsidP="009C6B77">
            <w:pPr>
              <w:suppressAutoHyphens/>
              <w:spacing w:before="60" w:after="60"/>
              <w:rPr>
                <w:rFonts w:cs="Arial"/>
              </w:rPr>
            </w:pPr>
            <w:r>
              <w:rPr>
                <w:rFonts w:cs="Arial"/>
              </w:rPr>
              <w:t>No secondary street frontage.</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3BAD680" w14:textId="5F4FE0B6" w:rsidR="0052555A" w:rsidRPr="009C6B77" w:rsidRDefault="0052555A" w:rsidP="009C6B77">
            <w:pPr>
              <w:suppressAutoHyphens/>
              <w:spacing w:before="60" w:after="60"/>
              <w:jc w:val="center"/>
              <w:rPr>
                <w:rFonts w:cs="Arial"/>
              </w:rPr>
            </w:pPr>
            <w:r>
              <w:rPr>
                <w:rFonts w:cs="Arial"/>
              </w:rPr>
              <w:t>N/A</w:t>
            </w:r>
            <w:r w:rsidRPr="009C6B77">
              <w:rPr>
                <w:rFonts w:cs="Arial"/>
              </w:rPr>
              <w:t xml:space="preserve"> </w:t>
            </w:r>
          </w:p>
        </w:tc>
      </w:tr>
      <w:tr w:rsidR="0052555A" w:rsidRPr="00182063" w14:paraId="12394B14" w14:textId="77777777" w:rsidTr="00E112E4">
        <w:tc>
          <w:tcPr>
            <w:tcW w:w="646" w:type="pct"/>
            <w:vMerge/>
            <w:tcBorders>
              <w:left w:val="single" w:sz="4" w:space="0" w:color="auto"/>
              <w:right w:val="single" w:sz="4" w:space="0" w:color="auto"/>
            </w:tcBorders>
          </w:tcPr>
          <w:p w14:paraId="129130F1" w14:textId="7EFA35E2"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670F4286" w14:textId="436C06AA" w:rsidR="0052555A" w:rsidRPr="009C6B77" w:rsidRDefault="0052555A" w:rsidP="009C6B77">
            <w:pPr>
              <w:autoSpaceDE w:val="0"/>
              <w:autoSpaceDN w:val="0"/>
              <w:adjustRightInd w:val="0"/>
              <w:spacing w:before="60" w:after="60"/>
              <w:rPr>
                <w:rFonts w:eastAsiaTheme="minorHAnsi" w:cs="Arial"/>
              </w:rPr>
            </w:pPr>
            <w:r>
              <w:t xml:space="preserve">Locate offices and/or customer areas and/or staff facilities addressing the primary road frontage of the development. These are located in a part of the building that does not exceed one story in </w:t>
            </w:r>
            <w:proofErr w:type="gramStart"/>
            <w:r>
              <w:t>height, and</w:t>
            </w:r>
            <w:proofErr w:type="gramEnd"/>
            <w:r>
              <w:t xml:space="preserve"> use materials and/or colours which are differentiated from the main parts of the building.</w:t>
            </w:r>
          </w:p>
        </w:tc>
        <w:tc>
          <w:tcPr>
            <w:tcW w:w="2046" w:type="pct"/>
            <w:tcBorders>
              <w:top w:val="single" w:sz="4" w:space="0" w:color="auto"/>
              <w:left w:val="single" w:sz="4" w:space="0" w:color="auto"/>
              <w:bottom w:val="single" w:sz="4" w:space="0" w:color="auto"/>
              <w:right w:val="single" w:sz="4" w:space="0" w:color="auto"/>
            </w:tcBorders>
          </w:tcPr>
          <w:p w14:paraId="7AEAE241" w14:textId="77777777" w:rsidR="0052555A" w:rsidRDefault="0052555A" w:rsidP="009C6B77">
            <w:pPr>
              <w:suppressAutoHyphens/>
              <w:spacing w:before="60" w:after="60"/>
              <w:rPr>
                <w:rFonts w:cs="Arial"/>
              </w:rPr>
            </w:pPr>
            <w:r>
              <w:rPr>
                <w:rFonts w:cs="Arial"/>
              </w:rPr>
              <w:t xml:space="preserve">The proposed development does not permit visitors to site. No offices or customer areas are proposed. </w:t>
            </w:r>
          </w:p>
          <w:p w14:paraId="4F780421" w14:textId="0AD57CFB" w:rsidR="0052555A" w:rsidRPr="009C6B77" w:rsidRDefault="0052555A" w:rsidP="009C6B77">
            <w:pPr>
              <w:suppressAutoHyphens/>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A43484B" w14:textId="0CE552B0" w:rsidR="0052555A" w:rsidRPr="009C6B77" w:rsidRDefault="0052555A" w:rsidP="009C6B77">
            <w:pPr>
              <w:suppressAutoHyphens/>
              <w:spacing w:before="60" w:after="60"/>
              <w:jc w:val="center"/>
              <w:rPr>
                <w:rFonts w:cs="Arial"/>
              </w:rPr>
            </w:pPr>
            <w:r>
              <w:rPr>
                <w:rFonts w:cs="Arial"/>
              </w:rPr>
              <w:t>Yes</w:t>
            </w:r>
          </w:p>
        </w:tc>
      </w:tr>
      <w:tr w:rsidR="0052555A" w:rsidRPr="00182063" w14:paraId="58B25A5B" w14:textId="77777777" w:rsidTr="00E112E4">
        <w:tc>
          <w:tcPr>
            <w:tcW w:w="646" w:type="pct"/>
            <w:vMerge/>
            <w:tcBorders>
              <w:left w:val="single" w:sz="4" w:space="0" w:color="auto"/>
              <w:right w:val="single" w:sz="4" w:space="0" w:color="auto"/>
            </w:tcBorders>
          </w:tcPr>
          <w:p w14:paraId="32B1A4A2"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640596DE" w14:textId="2BC209FE" w:rsidR="0052555A" w:rsidRDefault="0052555A" w:rsidP="009C6B77">
            <w:pPr>
              <w:autoSpaceDE w:val="0"/>
              <w:autoSpaceDN w:val="0"/>
              <w:adjustRightInd w:val="0"/>
              <w:spacing w:before="60" w:after="60"/>
            </w:pPr>
            <w:r>
              <w:t>Locate customer and visitor parking at the front of the development, towards the primary street frontage. Note: Customer and visitor parking may occur within the building setback area</w:t>
            </w:r>
          </w:p>
        </w:tc>
        <w:tc>
          <w:tcPr>
            <w:tcW w:w="2046" w:type="pct"/>
            <w:tcBorders>
              <w:top w:val="single" w:sz="4" w:space="0" w:color="auto"/>
              <w:left w:val="single" w:sz="4" w:space="0" w:color="auto"/>
              <w:bottom w:val="single" w:sz="4" w:space="0" w:color="auto"/>
              <w:right w:val="single" w:sz="4" w:space="0" w:color="auto"/>
            </w:tcBorders>
          </w:tcPr>
          <w:p w14:paraId="4579AF72" w14:textId="140D6879" w:rsidR="0052555A" w:rsidRPr="009C6B77" w:rsidRDefault="0052555A" w:rsidP="009C6B77">
            <w:pPr>
              <w:suppressAutoHyphens/>
              <w:spacing w:before="60" w:after="60"/>
              <w:rPr>
                <w:rFonts w:cs="Arial"/>
              </w:rPr>
            </w:pPr>
            <w:r>
              <w:rPr>
                <w:rFonts w:cs="Arial"/>
              </w:rPr>
              <w:t>No visitors or customers are permitted to the site. Accordingly, no visitor parking is proposed.</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84C785C" w14:textId="1FF7A8D3" w:rsidR="0052555A" w:rsidRPr="009C6B77" w:rsidRDefault="0052555A" w:rsidP="009C6B77">
            <w:pPr>
              <w:suppressAutoHyphens/>
              <w:spacing w:before="60" w:after="60"/>
              <w:jc w:val="center"/>
              <w:rPr>
                <w:rFonts w:cs="Arial"/>
              </w:rPr>
            </w:pPr>
            <w:r>
              <w:rPr>
                <w:rFonts w:cs="Arial"/>
              </w:rPr>
              <w:t>N/A</w:t>
            </w:r>
          </w:p>
        </w:tc>
      </w:tr>
      <w:tr w:rsidR="0052555A" w:rsidRPr="00182063" w14:paraId="6A6A9B14" w14:textId="77777777" w:rsidTr="00E112E4">
        <w:tc>
          <w:tcPr>
            <w:tcW w:w="646" w:type="pct"/>
            <w:vMerge/>
            <w:tcBorders>
              <w:left w:val="single" w:sz="4" w:space="0" w:color="auto"/>
              <w:right w:val="single" w:sz="4" w:space="0" w:color="auto"/>
            </w:tcBorders>
          </w:tcPr>
          <w:p w14:paraId="6A6741BB"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165190DC" w14:textId="70428C95" w:rsidR="0052555A" w:rsidRDefault="0052555A" w:rsidP="009C6B77">
            <w:pPr>
              <w:autoSpaceDE w:val="0"/>
              <w:autoSpaceDN w:val="0"/>
              <w:adjustRightInd w:val="0"/>
              <w:spacing w:before="60" w:after="60"/>
            </w:pPr>
            <w:r>
              <w:t>Sign customer and visitor parking appropriately.</w:t>
            </w:r>
          </w:p>
        </w:tc>
        <w:tc>
          <w:tcPr>
            <w:tcW w:w="2046" w:type="pct"/>
            <w:tcBorders>
              <w:top w:val="single" w:sz="4" w:space="0" w:color="auto"/>
              <w:left w:val="single" w:sz="4" w:space="0" w:color="auto"/>
              <w:bottom w:val="single" w:sz="4" w:space="0" w:color="auto"/>
              <w:right w:val="single" w:sz="4" w:space="0" w:color="auto"/>
            </w:tcBorders>
          </w:tcPr>
          <w:p w14:paraId="522EF268" w14:textId="1781092F" w:rsidR="0052555A" w:rsidRPr="009C6B77" w:rsidRDefault="0052555A" w:rsidP="009C6B77">
            <w:pPr>
              <w:suppressAutoHyphens/>
              <w:spacing w:before="60" w:after="60"/>
              <w:rPr>
                <w:rFonts w:cs="Arial"/>
              </w:rPr>
            </w:pPr>
            <w:r>
              <w:rPr>
                <w:rFonts w:cs="Arial"/>
              </w:rPr>
              <w:t>As above.</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E16593E" w14:textId="0A023425" w:rsidR="0052555A" w:rsidRPr="009C6B77" w:rsidRDefault="0052555A" w:rsidP="009C6B77">
            <w:pPr>
              <w:suppressAutoHyphens/>
              <w:spacing w:before="60" w:after="60"/>
              <w:jc w:val="center"/>
              <w:rPr>
                <w:rFonts w:cs="Arial"/>
              </w:rPr>
            </w:pPr>
            <w:r>
              <w:rPr>
                <w:rFonts w:cs="Arial"/>
              </w:rPr>
              <w:t>N/A</w:t>
            </w:r>
          </w:p>
        </w:tc>
      </w:tr>
      <w:tr w:rsidR="0052555A" w:rsidRPr="00182063" w14:paraId="0620464C" w14:textId="77777777" w:rsidTr="00E112E4">
        <w:tc>
          <w:tcPr>
            <w:tcW w:w="646" w:type="pct"/>
            <w:vMerge/>
            <w:tcBorders>
              <w:left w:val="single" w:sz="4" w:space="0" w:color="auto"/>
              <w:right w:val="single" w:sz="4" w:space="0" w:color="auto"/>
            </w:tcBorders>
          </w:tcPr>
          <w:p w14:paraId="0B5631AC"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04BC43F8" w14:textId="2110CED5" w:rsidR="0052555A" w:rsidRDefault="0052555A" w:rsidP="009C6B77">
            <w:pPr>
              <w:autoSpaceDE w:val="0"/>
              <w:autoSpaceDN w:val="0"/>
              <w:adjustRightInd w:val="0"/>
              <w:spacing w:before="60" w:after="60"/>
            </w:pPr>
            <w:r>
              <w:t>Provide a clearly identified point of customer/visitor entry and appropriate separation of customers and visitors from operational areas of the site.</w:t>
            </w:r>
          </w:p>
        </w:tc>
        <w:tc>
          <w:tcPr>
            <w:tcW w:w="2046" w:type="pct"/>
            <w:tcBorders>
              <w:top w:val="single" w:sz="4" w:space="0" w:color="auto"/>
              <w:left w:val="single" w:sz="4" w:space="0" w:color="auto"/>
              <w:bottom w:val="single" w:sz="4" w:space="0" w:color="auto"/>
              <w:right w:val="single" w:sz="4" w:space="0" w:color="auto"/>
            </w:tcBorders>
          </w:tcPr>
          <w:p w14:paraId="45882236" w14:textId="3CF4CDC6" w:rsidR="0052555A" w:rsidRPr="009C6B77" w:rsidRDefault="0052555A" w:rsidP="009C6B77">
            <w:pPr>
              <w:suppressAutoHyphens/>
              <w:spacing w:before="60" w:after="60"/>
              <w:rPr>
                <w:rFonts w:cs="Arial"/>
              </w:rPr>
            </w:pPr>
            <w:r>
              <w:rPr>
                <w:rFonts w:cs="Arial"/>
              </w:rPr>
              <w:t>As above.</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2955666" w14:textId="4A3993EC" w:rsidR="0052555A" w:rsidRPr="009C6B77" w:rsidRDefault="0052555A" w:rsidP="009C6B77">
            <w:pPr>
              <w:suppressAutoHyphens/>
              <w:spacing w:before="60" w:after="60"/>
              <w:jc w:val="center"/>
              <w:rPr>
                <w:rFonts w:cs="Arial"/>
              </w:rPr>
            </w:pPr>
            <w:r>
              <w:rPr>
                <w:rFonts w:cs="Arial"/>
              </w:rPr>
              <w:t>N/A</w:t>
            </w:r>
          </w:p>
        </w:tc>
      </w:tr>
      <w:tr w:rsidR="0052555A" w:rsidRPr="00182063" w14:paraId="6CD123D1" w14:textId="77777777" w:rsidTr="006B14A6">
        <w:tc>
          <w:tcPr>
            <w:tcW w:w="646" w:type="pct"/>
            <w:vMerge/>
            <w:tcBorders>
              <w:left w:val="single" w:sz="4" w:space="0" w:color="auto"/>
              <w:right w:val="single" w:sz="4" w:space="0" w:color="auto"/>
            </w:tcBorders>
          </w:tcPr>
          <w:p w14:paraId="0615E5A7"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1117E860" w14:textId="49708108" w:rsidR="0052555A" w:rsidRDefault="0052555A" w:rsidP="009C6B77">
            <w:pPr>
              <w:autoSpaceDE w:val="0"/>
              <w:autoSpaceDN w:val="0"/>
              <w:adjustRightInd w:val="0"/>
              <w:spacing w:before="60" w:after="60"/>
            </w:pPr>
            <w:r>
              <w:t>Utilise pre-painted sheeting (</w:t>
            </w:r>
            <w:proofErr w:type="gramStart"/>
            <w:r>
              <w:t>e.g.</w:t>
            </w:r>
            <w:proofErr w:type="gramEnd"/>
            <w:r>
              <w:t xml:space="preserve"> </w:t>
            </w:r>
            <w:proofErr w:type="spellStart"/>
            <w:r>
              <w:t>Colorbond</w:t>
            </w:r>
            <w:proofErr w:type="spellEnd"/>
            <w:r>
              <w:t xml:space="preserve"> or similar) for walls of the main part of the building which directly faces a public place (e.g. road, open space area or railway).</w:t>
            </w:r>
          </w:p>
        </w:tc>
        <w:tc>
          <w:tcPr>
            <w:tcW w:w="2046" w:type="pct"/>
            <w:tcBorders>
              <w:top w:val="single" w:sz="4" w:space="0" w:color="auto"/>
              <w:left w:val="single" w:sz="4" w:space="0" w:color="auto"/>
              <w:bottom w:val="single" w:sz="4" w:space="0" w:color="auto"/>
              <w:right w:val="single" w:sz="4" w:space="0" w:color="auto"/>
            </w:tcBorders>
          </w:tcPr>
          <w:p w14:paraId="4F22A627" w14:textId="77777777" w:rsidR="00216704" w:rsidRDefault="00D404A2" w:rsidP="009C6B77">
            <w:pPr>
              <w:suppressAutoHyphens/>
              <w:spacing w:before="60" w:after="60"/>
              <w:rPr>
                <w:rFonts w:cs="Arial"/>
              </w:rPr>
            </w:pPr>
            <w:r>
              <w:rPr>
                <w:rFonts w:cs="Arial"/>
              </w:rPr>
              <w:t xml:space="preserve">The development does not seek </w:t>
            </w:r>
            <w:r w:rsidR="001F0337">
              <w:rPr>
                <w:rFonts w:cs="Arial"/>
              </w:rPr>
              <w:t xml:space="preserve">the construction of any buildings. The </w:t>
            </w:r>
            <w:r w:rsidR="00EB7447">
              <w:rPr>
                <w:rFonts w:cs="Arial"/>
              </w:rPr>
              <w:t>inverters and batter</w:t>
            </w:r>
            <w:r w:rsidR="00F8523A">
              <w:rPr>
                <w:rFonts w:cs="Arial"/>
              </w:rPr>
              <w:t>ies are located centrally within the solar arra</w:t>
            </w:r>
            <w:r w:rsidR="000801BB">
              <w:rPr>
                <w:rFonts w:cs="Arial"/>
              </w:rPr>
              <w:t>y. The height of the inverter and batteries measure 2.6m</w:t>
            </w:r>
            <w:r w:rsidR="00866E61">
              <w:rPr>
                <w:rFonts w:cs="Arial"/>
              </w:rPr>
              <w:t xml:space="preserve">. The height of the panels at full tilt </w:t>
            </w:r>
            <w:r w:rsidR="00504455">
              <w:rPr>
                <w:rFonts w:cs="Arial"/>
              </w:rPr>
              <w:t xml:space="preserve">measure approximately 1.8m in height. Accordingly, </w:t>
            </w:r>
            <w:r w:rsidR="00831259">
              <w:rPr>
                <w:rFonts w:cs="Arial"/>
              </w:rPr>
              <w:t xml:space="preserve">800mm of the inverter or battery structure may be visible above the solar array. </w:t>
            </w:r>
          </w:p>
          <w:p w14:paraId="5D3A60E6" w14:textId="35C5E77E" w:rsidR="00E25D08" w:rsidRPr="009C6B77" w:rsidRDefault="00E25D08" w:rsidP="009C6B77">
            <w:pPr>
              <w:suppressAutoHyphens/>
              <w:spacing w:before="60" w:after="60"/>
              <w:rPr>
                <w:rFonts w:cs="Arial"/>
              </w:rPr>
            </w:pPr>
            <w:r>
              <w:rPr>
                <w:rFonts w:cs="Arial"/>
              </w:rPr>
              <w:t>Given the distance from the Gwydir Highwa</w:t>
            </w:r>
            <w:r w:rsidR="00241E6D">
              <w:rPr>
                <w:rFonts w:cs="Arial"/>
              </w:rPr>
              <w:t xml:space="preserve">y, it is considered that the inverter and battery structures would have negligible impact on the rural landscape and are largely obscured by the </w:t>
            </w:r>
            <w:r w:rsidR="0001325F">
              <w:rPr>
                <w:rFonts w:cs="Arial"/>
              </w:rPr>
              <w:t>solar array.</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3A42FF9" w14:textId="6BACCABB" w:rsidR="0052555A" w:rsidRPr="009C6B77" w:rsidRDefault="0001325F" w:rsidP="009C6B77">
            <w:pPr>
              <w:suppressAutoHyphens/>
              <w:spacing w:before="60" w:after="60"/>
              <w:jc w:val="center"/>
              <w:rPr>
                <w:rFonts w:cs="Arial"/>
              </w:rPr>
            </w:pPr>
            <w:r>
              <w:rPr>
                <w:rFonts w:cs="Arial"/>
              </w:rPr>
              <w:t>Yes</w:t>
            </w:r>
          </w:p>
        </w:tc>
      </w:tr>
      <w:tr w:rsidR="0052555A" w:rsidRPr="00182063" w14:paraId="148BA6DE" w14:textId="77777777" w:rsidTr="00E112E4">
        <w:tc>
          <w:tcPr>
            <w:tcW w:w="646" w:type="pct"/>
            <w:vMerge/>
            <w:tcBorders>
              <w:left w:val="single" w:sz="4" w:space="0" w:color="auto"/>
              <w:right w:val="single" w:sz="4" w:space="0" w:color="auto"/>
            </w:tcBorders>
          </w:tcPr>
          <w:p w14:paraId="1FBEF930"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7C6A6380" w14:textId="4CA96268" w:rsidR="0052555A" w:rsidRDefault="0052555A" w:rsidP="009C6B77">
            <w:pPr>
              <w:autoSpaceDE w:val="0"/>
              <w:autoSpaceDN w:val="0"/>
              <w:adjustRightInd w:val="0"/>
              <w:spacing w:before="60" w:after="60"/>
            </w:pPr>
            <w:r>
              <w:t>Achieve the necessary fire ratings under the Building Code of Australia when parts of the building are constructed to a boundary</w:t>
            </w:r>
          </w:p>
        </w:tc>
        <w:tc>
          <w:tcPr>
            <w:tcW w:w="2046" w:type="pct"/>
            <w:tcBorders>
              <w:top w:val="single" w:sz="4" w:space="0" w:color="auto"/>
              <w:left w:val="single" w:sz="4" w:space="0" w:color="auto"/>
              <w:bottom w:val="single" w:sz="4" w:space="0" w:color="auto"/>
              <w:right w:val="single" w:sz="4" w:space="0" w:color="auto"/>
            </w:tcBorders>
          </w:tcPr>
          <w:p w14:paraId="18782721" w14:textId="48B41017" w:rsidR="0052555A" w:rsidRPr="009C6B77" w:rsidRDefault="0052555A" w:rsidP="009C6B77">
            <w:pPr>
              <w:suppressAutoHyphens/>
              <w:spacing w:before="60" w:after="60"/>
              <w:rPr>
                <w:rFonts w:cs="Arial"/>
              </w:rPr>
            </w:pPr>
            <w:r>
              <w:rPr>
                <w:rFonts w:cs="Arial"/>
              </w:rPr>
              <w:t>Development is not constructed to the boundary.</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481D9C1" w14:textId="5B27DAAB" w:rsidR="0052555A" w:rsidRPr="009C6B77" w:rsidRDefault="0052555A" w:rsidP="009C6B77">
            <w:pPr>
              <w:suppressAutoHyphens/>
              <w:spacing w:before="60" w:after="60"/>
              <w:jc w:val="center"/>
              <w:rPr>
                <w:rFonts w:cs="Arial"/>
              </w:rPr>
            </w:pPr>
            <w:r>
              <w:rPr>
                <w:rFonts w:cs="Arial"/>
              </w:rPr>
              <w:t>N/A</w:t>
            </w:r>
          </w:p>
        </w:tc>
      </w:tr>
      <w:tr w:rsidR="0052555A" w:rsidRPr="00182063" w14:paraId="16B519C3" w14:textId="77777777" w:rsidTr="00E112E4">
        <w:tc>
          <w:tcPr>
            <w:tcW w:w="646" w:type="pct"/>
            <w:vMerge/>
            <w:tcBorders>
              <w:left w:val="single" w:sz="4" w:space="0" w:color="auto"/>
              <w:right w:val="single" w:sz="4" w:space="0" w:color="auto"/>
            </w:tcBorders>
          </w:tcPr>
          <w:p w14:paraId="37D7639C"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5D1536E7" w14:textId="398CFB03" w:rsidR="0052555A" w:rsidRDefault="0052555A" w:rsidP="009C6B77">
            <w:pPr>
              <w:autoSpaceDE w:val="0"/>
              <w:autoSpaceDN w:val="0"/>
              <w:adjustRightInd w:val="0"/>
              <w:spacing w:before="60" w:after="60"/>
            </w:pPr>
            <w:r>
              <w:t>Avoid narrow and/or unfrequented areas which would be difficult to maintain</w:t>
            </w:r>
          </w:p>
        </w:tc>
        <w:tc>
          <w:tcPr>
            <w:tcW w:w="2046" w:type="pct"/>
            <w:tcBorders>
              <w:top w:val="single" w:sz="4" w:space="0" w:color="auto"/>
              <w:left w:val="single" w:sz="4" w:space="0" w:color="auto"/>
              <w:bottom w:val="single" w:sz="4" w:space="0" w:color="auto"/>
              <w:right w:val="single" w:sz="4" w:space="0" w:color="auto"/>
            </w:tcBorders>
          </w:tcPr>
          <w:p w14:paraId="1073766E" w14:textId="77777777" w:rsidR="0052555A" w:rsidRDefault="0052555A" w:rsidP="009C6B77">
            <w:pPr>
              <w:suppressAutoHyphens/>
              <w:spacing w:before="60" w:after="60"/>
              <w:rPr>
                <w:rFonts w:cs="Arial"/>
              </w:rPr>
            </w:pPr>
            <w:r>
              <w:rPr>
                <w:rFonts w:cs="Arial"/>
              </w:rPr>
              <w:t xml:space="preserve">The layout of the development does not create narrow area which would be difficult to maintain. </w:t>
            </w:r>
          </w:p>
          <w:p w14:paraId="11E836F4" w14:textId="63640DD4" w:rsidR="0052555A" w:rsidRPr="009C6B77" w:rsidRDefault="0052555A" w:rsidP="009C6B77">
            <w:pPr>
              <w:suppressAutoHyphens/>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490EBDC" w14:textId="75475F54" w:rsidR="0052555A" w:rsidRPr="009C6B77" w:rsidRDefault="0052555A" w:rsidP="009C6B77">
            <w:pPr>
              <w:suppressAutoHyphens/>
              <w:spacing w:before="60" w:after="60"/>
              <w:jc w:val="center"/>
              <w:rPr>
                <w:rFonts w:cs="Arial"/>
              </w:rPr>
            </w:pPr>
            <w:r>
              <w:rPr>
                <w:rFonts w:cs="Arial"/>
              </w:rPr>
              <w:t>Yes</w:t>
            </w:r>
          </w:p>
        </w:tc>
      </w:tr>
      <w:tr w:rsidR="0052555A" w:rsidRPr="00182063" w14:paraId="036910F8" w14:textId="77777777" w:rsidTr="00664554">
        <w:tc>
          <w:tcPr>
            <w:tcW w:w="646" w:type="pct"/>
            <w:vMerge/>
            <w:tcBorders>
              <w:left w:val="single" w:sz="4" w:space="0" w:color="auto"/>
              <w:right w:val="single" w:sz="4" w:space="0" w:color="auto"/>
            </w:tcBorders>
          </w:tcPr>
          <w:p w14:paraId="601E731E"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0B333CD0" w14:textId="71FAA2FD" w:rsidR="0052555A" w:rsidRDefault="0052555A" w:rsidP="009C6B77">
            <w:pPr>
              <w:autoSpaceDE w:val="0"/>
              <w:autoSpaceDN w:val="0"/>
              <w:adjustRightInd w:val="0"/>
              <w:spacing w:before="60" w:after="60"/>
            </w:pPr>
            <w:r>
              <w:t>Construct access aisles and manoeuvring areas in durable materials suitable for the proposed industrial use.</w:t>
            </w:r>
          </w:p>
        </w:tc>
        <w:tc>
          <w:tcPr>
            <w:tcW w:w="2046" w:type="pct"/>
            <w:tcBorders>
              <w:top w:val="single" w:sz="4" w:space="0" w:color="auto"/>
              <w:left w:val="single" w:sz="4" w:space="0" w:color="auto"/>
              <w:bottom w:val="single" w:sz="4" w:space="0" w:color="auto"/>
              <w:right w:val="single" w:sz="4" w:space="0" w:color="auto"/>
            </w:tcBorders>
          </w:tcPr>
          <w:p w14:paraId="47B0B527" w14:textId="4A83DF26" w:rsidR="0052555A" w:rsidRPr="009C6B77" w:rsidRDefault="0001325F" w:rsidP="009C6B77">
            <w:pPr>
              <w:suppressAutoHyphens/>
              <w:spacing w:before="60" w:after="60"/>
              <w:rPr>
                <w:rFonts w:cs="Arial"/>
              </w:rPr>
            </w:pPr>
            <w:r>
              <w:rPr>
                <w:rFonts w:cs="Arial"/>
              </w:rPr>
              <w:t>As detailed above.</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1227ED8" w14:textId="7BC4445D" w:rsidR="0052555A" w:rsidRPr="009C6B77" w:rsidRDefault="00D83441" w:rsidP="009C6B77">
            <w:pPr>
              <w:suppressAutoHyphens/>
              <w:spacing w:before="60" w:after="60"/>
              <w:jc w:val="center"/>
              <w:rPr>
                <w:rFonts w:cs="Arial"/>
              </w:rPr>
            </w:pPr>
            <w:r>
              <w:rPr>
                <w:rFonts w:cs="Arial"/>
              </w:rPr>
              <w:t xml:space="preserve">Can </w:t>
            </w:r>
            <w:r w:rsidR="00664554">
              <w:rPr>
                <w:rFonts w:cs="Arial"/>
              </w:rPr>
              <w:t>c</w:t>
            </w:r>
            <w:r>
              <w:rPr>
                <w:rFonts w:cs="Arial"/>
              </w:rPr>
              <w:t>omply</w:t>
            </w:r>
          </w:p>
        </w:tc>
      </w:tr>
      <w:tr w:rsidR="0052555A" w:rsidRPr="00182063" w14:paraId="7E91C673" w14:textId="77777777" w:rsidTr="00E112E4">
        <w:tc>
          <w:tcPr>
            <w:tcW w:w="646" w:type="pct"/>
            <w:vMerge/>
            <w:tcBorders>
              <w:left w:val="single" w:sz="4" w:space="0" w:color="auto"/>
              <w:right w:val="single" w:sz="4" w:space="0" w:color="auto"/>
            </w:tcBorders>
          </w:tcPr>
          <w:p w14:paraId="59739923"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42C6AA42" w14:textId="70C13ACA" w:rsidR="0052555A" w:rsidRDefault="0052555A" w:rsidP="009C6B77">
            <w:pPr>
              <w:autoSpaceDE w:val="0"/>
              <w:autoSpaceDN w:val="0"/>
              <w:adjustRightInd w:val="0"/>
              <w:spacing w:before="60" w:after="60"/>
            </w:pPr>
            <w:r>
              <w:t>Construct car parking areas with a durable sub grade and an all-weather surface. Note: Sealed carparks are preferred for customer and visitor areas.</w:t>
            </w:r>
          </w:p>
        </w:tc>
        <w:tc>
          <w:tcPr>
            <w:tcW w:w="2046" w:type="pct"/>
            <w:tcBorders>
              <w:top w:val="single" w:sz="4" w:space="0" w:color="auto"/>
              <w:left w:val="single" w:sz="4" w:space="0" w:color="auto"/>
              <w:bottom w:val="single" w:sz="4" w:space="0" w:color="auto"/>
              <w:right w:val="single" w:sz="4" w:space="0" w:color="auto"/>
            </w:tcBorders>
          </w:tcPr>
          <w:p w14:paraId="5A7E77F2" w14:textId="11439273" w:rsidR="0052555A" w:rsidRPr="009C6B77" w:rsidRDefault="0052555A" w:rsidP="009C6B77">
            <w:pPr>
              <w:suppressAutoHyphens/>
              <w:spacing w:before="60" w:after="60"/>
              <w:rPr>
                <w:rFonts w:cs="Arial"/>
              </w:rPr>
            </w:pPr>
            <w:r>
              <w:rPr>
                <w:rFonts w:cs="Arial"/>
              </w:rPr>
              <w:t>As above</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CC742D" w14:textId="71985DCB" w:rsidR="0052555A" w:rsidRPr="009C6B77" w:rsidRDefault="0052555A" w:rsidP="009C6B77">
            <w:pPr>
              <w:suppressAutoHyphens/>
              <w:spacing w:before="60" w:after="60"/>
              <w:jc w:val="center"/>
              <w:rPr>
                <w:rFonts w:cs="Arial"/>
              </w:rPr>
            </w:pPr>
            <w:r>
              <w:rPr>
                <w:rFonts w:cs="Arial"/>
              </w:rPr>
              <w:t xml:space="preserve">Can </w:t>
            </w:r>
            <w:r w:rsidR="00664554">
              <w:rPr>
                <w:rFonts w:cs="Arial"/>
              </w:rPr>
              <w:t>c</w:t>
            </w:r>
            <w:r>
              <w:rPr>
                <w:rFonts w:cs="Arial"/>
              </w:rPr>
              <w:t>omply</w:t>
            </w:r>
          </w:p>
        </w:tc>
      </w:tr>
      <w:tr w:rsidR="0052555A" w:rsidRPr="00182063" w14:paraId="181068B1" w14:textId="77777777" w:rsidTr="00FC6C22">
        <w:tc>
          <w:tcPr>
            <w:tcW w:w="646" w:type="pct"/>
            <w:vMerge/>
            <w:tcBorders>
              <w:left w:val="single" w:sz="4" w:space="0" w:color="auto"/>
              <w:bottom w:val="single" w:sz="4" w:space="0" w:color="auto"/>
              <w:right w:val="single" w:sz="4" w:space="0" w:color="auto"/>
            </w:tcBorders>
          </w:tcPr>
          <w:p w14:paraId="77E9FC88" w14:textId="77777777" w:rsidR="0052555A" w:rsidRPr="009C6B77" w:rsidRDefault="0052555A"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6689E178" w14:textId="45BE4D4D" w:rsidR="0052555A" w:rsidRDefault="0052555A" w:rsidP="009C6B77">
            <w:pPr>
              <w:autoSpaceDE w:val="0"/>
              <w:autoSpaceDN w:val="0"/>
              <w:adjustRightInd w:val="0"/>
              <w:spacing w:before="60" w:after="60"/>
            </w:pPr>
            <w:r>
              <w:t xml:space="preserve">Provide landscaping to the primary street frontage with such landscaping being low maintenance and </w:t>
            </w:r>
            <w:r>
              <w:lastRenderedPageBreak/>
              <w:t>occupying not less than 20% of the area between the industrial building setback line and the street.</w:t>
            </w:r>
          </w:p>
        </w:tc>
        <w:tc>
          <w:tcPr>
            <w:tcW w:w="2046" w:type="pct"/>
            <w:tcBorders>
              <w:top w:val="single" w:sz="4" w:space="0" w:color="auto"/>
              <w:left w:val="single" w:sz="4" w:space="0" w:color="auto"/>
              <w:bottom w:val="single" w:sz="4" w:space="0" w:color="auto"/>
              <w:right w:val="single" w:sz="4" w:space="0" w:color="auto"/>
            </w:tcBorders>
          </w:tcPr>
          <w:p w14:paraId="529BA05E" w14:textId="17F72127" w:rsidR="00FC79F2" w:rsidRPr="00FC79F2" w:rsidRDefault="00282712" w:rsidP="00FC79F2">
            <w:pPr>
              <w:suppressAutoHyphens/>
              <w:spacing w:before="60" w:after="60"/>
              <w:rPr>
                <w:rFonts w:cs="Arial"/>
              </w:rPr>
            </w:pPr>
            <w:r w:rsidRPr="00B25CCF">
              <w:rPr>
                <w:rFonts w:cs="Arial"/>
                <w:lang w:eastAsia="en-AU"/>
              </w:rPr>
              <w:lastRenderedPageBreak/>
              <w:t xml:space="preserve">The solar array is large built form structure which alters the visual appearance of the rural landscape from natural (crops) with the occasional built structure, to an isolated area with extensive built form. Further site </w:t>
            </w:r>
            <w:r w:rsidRPr="00B25CCF">
              <w:rPr>
                <w:rFonts w:cs="Arial"/>
                <w:lang w:eastAsia="en-AU"/>
              </w:rPr>
              <w:lastRenderedPageBreak/>
              <w:t>inspection was undertaken to determine whether Council are satisfied that the change to the rural landscape is acceptable without additional mitigation measures. Observation revealed that the visual impacts from the proposed solar farm would not be significant when viewed from the Gwydir Highway. The proposed solar farm would be predominately screened by the flood levee bank which is some 3m above natural ground level. Final observation is that highway users in light vehicles would not be able to view the solar farm due to the levee bank while partial views would be possible from trucks and buses</w:t>
            </w:r>
            <w:r>
              <w:rPr>
                <w:rFonts w:cs="Arial"/>
                <w:lang w:eastAsia="en-AU"/>
              </w:rPr>
              <w:t>.</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76425F1" w14:textId="35B697E1" w:rsidR="0052555A" w:rsidRPr="009C6B77" w:rsidRDefault="00FC6C22" w:rsidP="009C6B77">
            <w:pPr>
              <w:suppressAutoHyphens/>
              <w:spacing w:before="60" w:after="60"/>
              <w:jc w:val="center"/>
              <w:rPr>
                <w:rFonts w:cs="Arial"/>
              </w:rPr>
            </w:pPr>
            <w:r>
              <w:rPr>
                <w:rFonts w:cs="Arial"/>
              </w:rPr>
              <w:lastRenderedPageBreak/>
              <w:t xml:space="preserve">Yes </w:t>
            </w:r>
          </w:p>
        </w:tc>
      </w:tr>
      <w:tr w:rsidR="004A0524" w:rsidRPr="00182063" w14:paraId="7DDA13A7"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51E0BC3" w14:textId="1CC2B992" w:rsidR="004A0524" w:rsidRDefault="0052555A" w:rsidP="009C6B77">
            <w:pPr>
              <w:suppressAutoHyphens/>
              <w:spacing w:before="60" w:after="60"/>
              <w:rPr>
                <w:rFonts w:cs="Arial"/>
                <w:b/>
                <w:bCs/>
              </w:rPr>
            </w:pPr>
            <w:r>
              <w:rPr>
                <w:rFonts w:cs="Arial"/>
                <w:b/>
                <w:bCs/>
              </w:rPr>
              <w:t>9</w:t>
            </w:r>
            <w:r w:rsidR="00301FDD">
              <w:rPr>
                <w:rFonts w:cs="Arial"/>
                <w:b/>
                <w:bCs/>
              </w:rPr>
              <w:t>.</w:t>
            </w:r>
            <w:r>
              <w:rPr>
                <w:rFonts w:cs="Arial"/>
                <w:b/>
                <w:bCs/>
              </w:rPr>
              <w:t xml:space="preserve"> Rural Development</w:t>
            </w:r>
          </w:p>
          <w:p w14:paraId="15F5480F" w14:textId="430BFEF2" w:rsidR="00FC571A" w:rsidRPr="009C6B77" w:rsidRDefault="00FC571A" w:rsidP="009C6B77">
            <w:pPr>
              <w:suppressAutoHyphens/>
              <w:spacing w:before="60" w:after="60"/>
              <w:rPr>
                <w:rFonts w:cs="Arial"/>
              </w:rPr>
            </w:pPr>
            <w:r>
              <w:rPr>
                <w:rFonts w:cs="Arial"/>
              </w:rPr>
              <w:t>The site is zoned RU</w:t>
            </w:r>
            <w:r w:rsidR="003336BD">
              <w:rPr>
                <w:rFonts w:cs="Arial"/>
              </w:rPr>
              <w:t>1 and RU4, accordingly the</w:t>
            </w:r>
            <w:r w:rsidR="00043493">
              <w:rPr>
                <w:rFonts w:cs="Arial"/>
              </w:rPr>
              <w:t xml:space="preserve"> development controls of this chapter apply</w:t>
            </w:r>
          </w:p>
        </w:tc>
      </w:tr>
      <w:tr w:rsidR="004A0524" w:rsidRPr="00182063" w14:paraId="719BA6F2" w14:textId="77777777" w:rsidTr="00E05ADB">
        <w:tc>
          <w:tcPr>
            <w:tcW w:w="646" w:type="pct"/>
            <w:tcBorders>
              <w:top w:val="single" w:sz="4" w:space="0" w:color="auto"/>
              <w:left w:val="single" w:sz="4" w:space="0" w:color="auto"/>
              <w:bottom w:val="single" w:sz="4" w:space="0" w:color="auto"/>
              <w:right w:val="single" w:sz="4" w:space="0" w:color="auto"/>
            </w:tcBorders>
          </w:tcPr>
          <w:p w14:paraId="7A14EDA7" w14:textId="37E6B3DB" w:rsidR="004F3B07" w:rsidRPr="009C6B77" w:rsidRDefault="006072CD" w:rsidP="009C6B77">
            <w:pPr>
              <w:suppressAutoHyphens/>
              <w:spacing w:before="60" w:after="60"/>
              <w:rPr>
                <w:rFonts w:cs="Arial"/>
                <w:b/>
                <w:bCs/>
              </w:rPr>
            </w:pPr>
            <w:r>
              <w:rPr>
                <w:rFonts w:cs="Arial"/>
              </w:rPr>
              <w:t>Biodiversity</w:t>
            </w:r>
          </w:p>
        </w:tc>
        <w:tc>
          <w:tcPr>
            <w:tcW w:w="1857" w:type="pct"/>
            <w:tcBorders>
              <w:top w:val="single" w:sz="4" w:space="0" w:color="auto"/>
              <w:left w:val="single" w:sz="4" w:space="0" w:color="auto"/>
              <w:bottom w:val="single" w:sz="4" w:space="0" w:color="auto"/>
              <w:right w:val="single" w:sz="4" w:space="0" w:color="auto"/>
            </w:tcBorders>
          </w:tcPr>
          <w:p w14:paraId="0FEE17C8" w14:textId="001F96E5" w:rsidR="00BA36CB" w:rsidRPr="009C6B77" w:rsidRDefault="00043493" w:rsidP="009C6B77">
            <w:pPr>
              <w:suppressAutoHyphens/>
              <w:spacing w:before="60" w:after="60"/>
              <w:rPr>
                <w:rFonts w:cs="Arial"/>
              </w:rPr>
            </w:pPr>
            <w:r>
              <w:t xml:space="preserve">To address biodiversity issues when the development is proposed </w:t>
            </w:r>
            <w:proofErr w:type="gramStart"/>
            <w:r>
              <w:t>so as to</w:t>
            </w:r>
            <w:proofErr w:type="gramEnd"/>
            <w:r>
              <w:t xml:space="preserve"> ensure appropriate weight is given to management of the natural environment as part of the consideration of proposals.</w:t>
            </w:r>
          </w:p>
        </w:tc>
        <w:tc>
          <w:tcPr>
            <w:tcW w:w="2046" w:type="pct"/>
            <w:tcBorders>
              <w:top w:val="single" w:sz="4" w:space="0" w:color="auto"/>
              <w:left w:val="single" w:sz="4" w:space="0" w:color="auto"/>
              <w:bottom w:val="single" w:sz="4" w:space="0" w:color="auto"/>
              <w:right w:val="single" w:sz="4" w:space="0" w:color="auto"/>
            </w:tcBorders>
          </w:tcPr>
          <w:p w14:paraId="40BAEE78" w14:textId="7C781196" w:rsidR="00A169C7" w:rsidRDefault="00A877AC" w:rsidP="009C6B77">
            <w:pPr>
              <w:suppressAutoHyphens/>
              <w:spacing w:before="60" w:after="60"/>
              <w:rPr>
                <w:rFonts w:cs="Arial"/>
              </w:rPr>
            </w:pPr>
            <w:r>
              <w:rPr>
                <w:rFonts w:cs="Arial"/>
              </w:rPr>
              <w:t>The site area is substantially cleared of vegetation which has occurred through farming operations. As such the development proposal seek</w:t>
            </w:r>
            <w:r w:rsidR="004C0F67">
              <w:rPr>
                <w:rFonts w:cs="Arial"/>
              </w:rPr>
              <w:t>s</w:t>
            </w:r>
            <w:r>
              <w:rPr>
                <w:rFonts w:cs="Arial"/>
              </w:rPr>
              <w:t xml:space="preserve"> </w:t>
            </w:r>
            <w:r w:rsidR="004C0F67">
              <w:rPr>
                <w:rFonts w:cs="Arial"/>
              </w:rPr>
              <w:t>removal of ground cover and small shrubs</w:t>
            </w:r>
            <w:r>
              <w:rPr>
                <w:rFonts w:cs="Arial"/>
              </w:rPr>
              <w:t xml:space="preserve">. Accordingly, </w:t>
            </w:r>
            <w:r w:rsidR="002331FB">
              <w:rPr>
                <w:rFonts w:cs="Arial"/>
              </w:rPr>
              <w:t>Council considers that the development will have negligible impact on koala habitat an</w:t>
            </w:r>
            <w:r w:rsidR="00451EC2">
              <w:rPr>
                <w:rFonts w:cs="Arial"/>
              </w:rPr>
              <w:t xml:space="preserve">d </w:t>
            </w:r>
            <w:r w:rsidR="007F705E">
              <w:rPr>
                <w:rFonts w:cs="Arial"/>
              </w:rPr>
              <w:t>other threatened or vulnerable species.</w:t>
            </w:r>
            <w:r w:rsidR="00DA78C7">
              <w:rPr>
                <w:rFonts w:cs="Arial"/>
              </w:rPr>
              <w:t xml:space="preserve"> This has been considered within Appendix 7 of the </w:t>
            </w:r>
            <w:proofErr w:type="spellStart"/>
            <w:r w:rsidR="00DA78C7">
              <w:rPr>
                <w:rFonts w:cs="Arial"/>
              </w:rPr>
              <w:t>SoEE</w:t>
            </w:r>
            <w:proofErr w:type="spellEnd"/>
            <w:r w:rsidR="00DA78C7">
              <w:rPr>
                <w:rFonts w:cs="Arial"/>
              </w:rPr>
              <w:t>.</w:t>
            </w:r>
            <w:r w:rsidR="00D4116A">
              <w:rPr>
                <w:rFonts w:cs="Arial"/>
              </w:rPr>
              <w:t xml:space="preserve"> </w:t>
            </w:r>
          </w:p>
          <w:p w14:paraId="47C2B761" w14:textId="70AAFF02" w:rsidR="00D4116A" w:rsidRDefault="00D4116A" w:rsidP="009C6B77">
            <w:pPr>
              <w:suppressAutoHyphens/>
              <w:spacing w:before="60" w:after="60"/>
              <w:rPr>
                <w:rFonts w:cs="Arial"/>
              </w:rPr>
            </w:pPr>
            <w:r>
              <w:rPr>
                <w:rFonts w:cs="Arial"/>
              </w:rPr>
              <w:t xml:space="preserve">The report identifies that </w:t>
            </w:r>
            <w:r w:rsidR="007672B8">
              <w:rPr>
                <w:rFonts w:cs="Arial"/>
              </w:rPr>
              <w:t xml:space="preserve">Bluegrass was the only vulnerable species noted on site </w:t>
            </w:r>
            <w:r w:rsidR="00F2300F">
              <w:rPr>
                <w:rFonts w:cs="Arial"/>
              </w:rPr>
              <w:t xml:space="preserve">during the site inspection. It was detailed that proposed development would result in the removal of </w:t>
            </w:r>
            <w:r w:rsidR="00F07AE3">
              <w:rPr>
                <w:rFonts w:cs="Arial"/>
              </w:rPr>
              <w:t xml:space="preserve">a limited number of individuals. Given the proposed development has been downscaled it is assumed that the potential for impact on this species has reduced further. </w:t>
            </w:r>
          </w:p>
          <w:p w14:paraId="5EC0E48C" w14:textId="1B6D0495" w:rsidR="00F07AE3" w:rsidRDefault="006D02DB" w:rsidP="009C6B77">
            <w:pPr>
              <w:suppressAutoHyphens/>
              <w:spacing w:before="60" w:after="60"/>
              <w:rPr>
                <w:rFonts w:cs="Arial"/>
              </w:rPr>
            </w:pPr>
            <w:r>
              <w:rPr>
                <w:rFonts w:cs="Arial"/>
              </w:rPr>
              <w:lastRenderedPageBreak/>
              <w:t xml:space="preserve">It is considered that the overall development will not result in irreversible biodiversity impacts on </w:t>
            </w:r>
            <w:r w:rsidR="00754258">
              <w:rPr>
                <w:rFonts w:cs="Arial"/>
              </w:rPr>
              <w:t>threatened or vulnerable species.</w:t>
            </w:r>
          </w:p>
          <w:p w14:paraId="3C130DBA" w14:textId="47A0227C" w:rsidR="007F705E" w:rsidRPr="009C6B77" w:rsidRDefault="007F705E" w:rsidP="009C6B77">
            <w:pPr>
              <w:suppressAutoHyphens/>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20269A5" w14:textId="2C68315C" w:rsidR="004A0524" w:rsidRPr="009C6B77" w:rsidRDefault="007F705E" w:rsidP="009C6B77">
            <w:pPr>
              <w:suppressAutoHyphens/>
              <w:spacing w:before="60" w:after="60"/>
              <w:jc w:val="center"/>
              <w:rPr>
                <w:rFonts w:cs="Arial"/>
                <w:b/>
                <w:i/>
              </w:rPr>
            </w:pPr>
            <w:r>
              <w:rPr>
                <w:rFonts w:cs="Arial"/>
              </w:rPr>
              <w:lastRenderedPageBreak/>
              <w:t>Yes</w:t>
            </w:r>
          </w:p>
        </w:tc>
      </w:tr>
      <w:tr w:rsidR="004A0524" w:rsidRPr="00182063" w14:paraId="655D1C51" w14:textId="77777777" w:rsidTr="00D366F1">
        <w:tc>
          <w:tcPr>
            <w:tcW w:w="646" w:type="pct"/>
            <w:tcBorders>
              <w:top w:val="single" w:sz="4" w:space="0" w:color="auto"/>
              <w:left w:val="single" w:sz="4" w:space="0" w:color="auto"/>
              <w:bottom w:val="single" w:sz="4" w:space="0" w:color="auto"/>
              <w:right w:val="single" w:sz="4" w:space="0" w:color="auto"/>
            </w:tcBorders>
          </w:tcPr>
          <w:p w14:paraId="7B60811B" w14:textId="4195C258" w:rsidR="004A0524" w:rsidRPr="009C6B77" w:rsidRDefault="0056305F" w:rsidP="009C6B77">
            <w:pPr>
              <w:suppressAutoHyphens/>
              <w:spacing w:before="60" w:after="60"/>
              <w:rPr>
                <w:rFonts w:cs="Arial"/>
              </w:rPr>
            </w:pPr>
            <w:r>
              <w:rPr>
                <w:rFonts w:cs="Arial"/>
              </w:rPr>
              <w:t xml:space="preserve">Bushfire </w:t>
            </w:r>
            <w:r w:rsidR="00D84395">
              <w:rPr>
                <w:rFonts w:cs="Arial"/>
              </w:rPr>
              <w:t>m</w:t>
            </w:r>
            <w:r>
              <w:rPr>
                <w:rFonts w:cs="Arial"/>
              </w:rPr>
              <w:t>anagement</w:t>
            </w:r>
          </w:p>
        </w:tc>
        <w:tc>
          <w:tcPr>
            <w:tcW w:w="1857" w:type="pct"/>
            <w:tcBorders>
              <w:top w:val="single" w:sz="4" w:space="0" w:color="auto"/>
              <w:left w:val="single" w:sz="4" w:space="0" w:color="auto"/>
              <w:bottom w:val="single" w:sz="4" w:space="0" w:color="auto"/>
              <w:right w:val="single" w:sz="4" w:space="0" w:color="auto"/>
            </w:tcBorders>
          </w:tcPr>
          <w:p w14:paraId="4045D7ED" w14:textId="78DAC177" w:rsidR="004A0524" w:rsidRPr="009C6B77" w:rsidRDefault="002D593B" w:rsidP="009C6B77">
            <w:pPr>
              <w:suppressAutoHyphens/>
              <w:spacing w:before="60" w:after="60"/>
              <w:rPr>
                <w:rFonts w:cs="Arial"/>
              </w:rPr>
            </w:pPr>
            <w:r>
              <w:t xml:space="preserve">To manage the risk associated with Bushfire events </w:t>
            </w:r>
            <w:proofErr w:type="gramStart"/>
            <w:r>
              <w:t>so as to</w:t>
            </w:r>
            <w:proofErr w:type="gramEnd"/>
            <w:r>
              <w:t xml:space="preserve"> minimise the likelihood of loss of life and to reduce the likelihood of property damage.</w:t>
            </w:r>
          </w:p>
        </w:tc>
        <w:tc>
          <w:tcPr>
            <w:tcW w:w="2046" w:type="pct"/>
            <w:tcBorders>
              <w:top w:val="single" w:sz="4" w:space="0" w:color="auto"/>
              <w:left w:val="single" w:sz="4" w:space="0" w:color="auto"/>
              <w:bottom w:val="single" w:sz="4" w:space="0" w:color="auto"/>
              <w:right w:val="single" w:sz="4" w:space="0" w:color="auto"/>
            </w:tcBorders>
          </w:tcPr>
          <w:p w14:paraId="08AE6BF4" w14:textId="77777777" w:rsidR="004A0524" w:rsidRDefault="00AA75EB" w:rsidP="009C6B77">
            <w:pPr>
              <w:spacing w:before="60" w:after="60"/>
              <w:rPr>
                <w:rFonts w:cs="Arial"/>
              </w:rPr>
            </w:pPr>
            <w:r>
              <w:rPr>
                <w:rFonts w:cs="Arial"/>
              </w:rPr>
              <w:t xml:space="preserve">The site is </w:t>
            </w:r>
            <w:r w:rsidR="007C762A">
              <w:rPr>
                <w:rFonts w:cs="Arial"/>
              </w:rPr>
              <w:t xml:space="preserve">identified on bushfire prone land. The development </w:t>
            </w:r>
            <w:r w:rsidR="005B1379">
              <w:rPr>
                <w:rFonts w:cs="Arial"/>
              </w:rPr>
              <w:t xml:space="preserve">includes a 10m buffer around the solar array in accordance with the </w:t>
            </w:r>
            <w:r w:rsidR="00756EA5">
              <w:rPr>
                <w:rFonts w:cs="Arial"/>
              </w:rPr>
              <w:t xml:space="preserve">conditions </w:t>
            </w:r>
            <w:r w:rsidR="007320AE">
              <w:rPr>
                <w:rFonts w:cs="Arial"/>
              </w:rPr>
              <w:t>provided by</w:t>
            </w:r>
            <w:r w:rsidR="006955B1">
              <w:rPr>
                <w:rFonts w:cs="Arial"/>
              </w:rPr>
              <w:t xml:space="preserve"> RFS.</w:t>
            </w:r>
          </w:p>
          <w:p w14:paraId="5A2C69FA" w14:textId="4049D506" w:rsidR="006955B1" w:rsidRDefault="006955B1" w:rsidP="009C6B77">
            <w:pPr>
              <w:spacing w:before="60" w:after="60"/>
              <w:rPr>
                <w:rFonts w:cs="Arial"/>
              </w:rPr>
            </w:pPr>
            <w:r>
              <w:rPr>
                <w:rFonts w:cs="Arial"/>
              </w:rPr>
              <w:t xml:space="preserve">A </w:t>
            </w:r>
            <w:r w:rsidR="00B47D66">
              <w:rPr>
                <w:rFonts w:cs="Arial"/>
              </w:rPr>
              <w:t xml:space="preserve">Bushfire Emergency Management and Operations Plan is required </w:t>
            </w:r>
            <w:r w:rsidR="000C6434">
              <w:rPr>
                <w:rFonts w:cs="Arial"/>
              </w:rPr>
              <w:t xml:space="preserve">for the site to manage risk of bushfire to life and property. </w:t>
            </w:r>
            <w:r w:rsidR="007F48C8">
              <w:rPr>
                <w:rFonts w:cs="Arial"/>
              </w:rPr>
              <w:t xml:space="preserve">A draft BEM is provided in Appendix </w:t>
            </w:r>
            <w:r w:rsidR="007E3A36">
              <w:rPr>
                <w:rFonts w:cs="Arial"/>
              </w:rPr>
              <w:t xml:space="preserve">2 of the </w:t>
            </w:r>
            <w:proofErr w:type="spellStart"/>
            <w:r w:rsidR="007E3A36">
              <w:rPr>
                <w:rFonts w:cs="Arial"/>
              </w:rPr>
              <w:t>SoEE</w:t>
            </w:r>
            <w:proofErr w:type="spellEnd"/>
            <w:r w:rsidR="007E3A36">
              <w:rPr>
                <w:rFonts w:cs="Arial"/>
              </w:rPr>
              <w:t>.</w:t>
            </w:r>
          </w:p>
          <w:p w14:paraId="52798752" w14:textId="6D27F244" w:rsidR="00243FE1" w:rsidRPr="009C6B77" w:rsidRDefault="00243FE1" w:rsidP="009C6B77">
            <w:pPr>
              <w:spacing w:before="60" w:after="60"/>
              <w:rPr>
                <w:rFonts w:cs="Arial"/>
              </w:rPr>
            </w:pPr>
            <w:r>
              <w:rPr>
                <w:rFonts w:cs="Arial"/>
              </w:rPr>
              <w:t>Essential equipment should designed / house / located in such a way to minimise the impact of bus</w:t>
            </w:r>
            <w:r w:rsidR="00D366F1">
              <w:rPr>
                <w:rFonts w:cs="Arial"/>
              </w:rPr>
              <w:t>hfire and to not serve as a bushfire risk to surrounding bush.</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B494808" w14:textId="557748A7" w:rsidR="004A0524" w:rsidRPr="009C6B77" w:rsidRDefault="00D366F1" w:rsidP="009C6B77">
            <w:pPr>
              <w:suppressAutoHyphens/>
              <w:spacing w:before="60" w:after="60"/>
              <w:jc w:val="center"/>
              <w:rPr>
                <w:rFonts w:cs="Arial"/>
              </w:rPr>
            </w:pPr>
            <w:r>
              <w:rPr>
                <w:rFonts w:cs="Arial"/>
              </w:rPr>
              <w:t>Can comply</w:t>
            </w:r>
          </w:p>
        </w:tc>
      </w:tr>
      <w:tr w:rsidR="00D84395" w:rsidRPr="00182063" w14:paraId="3986088C" w14:textId="77777777" w:rsidTr="00427E18">
        <w:tc>
          <w:tcPr>
            <w:tcW w:w="646" w:type="pct"/>
            <w:tcBorders>
              <w:top w:val="single" w:sz="4" w:space="0" w:color="auto"/>
              <w:left w:val="single" w:sz="4" w:space="0" w:color="auto"/>
              <w:bottom w:val="single" w:sz="4" w:space="0" w:color="auto"/>
              <w:right w:val="single" w:sz="4" w:space="0" w:color="auto"/>
            </w:tcBorders>
          </w:tcPr>
          <w:p w14:paraId="24B9EB0E" w14:textId="414D159F" w:rsidR="00D84395" w:rsidRDefault="00D84395" w:rsidP="009C6B77">
            <w:pPr>
              <w:suppressAutoHyphens/>
              <w:spacing w:before="60" w:after="60"/>
              <w:rPr>
                <w:rFonts w:cs="Arial"/>
              </w:rPr>
            </w:pPr>
            <w:r>
              <w:rPr>
                <w:rFonts w:cs="Arial"/>
              </w:rPr>
              <w:t>Recreational vehicles</w:t>
            </w:r>
          </w:p>
        </w:tc>
        <w:tc>
          <w:tcPr>
            <w:tcW w:w="1857" w:type="pct"/>
            <w:tcBorders>
              <w:top w:val="single" w:sz="4" w:space="0" w:color="auto"/>
              <w:left w:val="single" w:sz="4" w:space="0" w:color="auto"/>
              <w:bottom w:val="single" w:sz="4" w:space="0" w:color="auto"/>
              <w:right w:val="single" w:sz="4" w:space="0" w:color="auto"/>
            </w:tcBorders>
          </w:tcPr>
          <w:p w14:paraId="0B7B4A49" w14:textId="57EEF7FB" w:rsidR="00D84395" w:rsidRDefault="005A1806" w:rsidP="009C6B77">
            <w:pPr>
              <w:suppressAutoHyphens/>
              <w:spacing w:before="60" w:after="60"/>
            </w:pPr>
            <w:r>
              <w:t xml:space="preserve">To manage the impacts associated with recreational vehicle developments </w:t>
            </w:r>
            <w:proofErr w:type="gramStart"/>
            <w:r>
              <w:t>so as to</w:t>
            </w:r>
            <w:proofErr w:type="gramEnd"/>
            <w:r>
              <w:t xml:space="preserve"> preserve residential amenity and protect the environment</w:t>
            </w:r>
          </w:p>
        </w:tc>
        <w:tc>
          <w:tcPr>
            <w:tcW w:w="2046" w:type="pct"/>
            <w:tcBorders>
              <w:top w:val="single" w:sz="4" w:space="0" w:color="auto"/>
              <w:left w:val="single" w:sz="4" w:space="0" w:color="auto"/>
              <w:bottom w:val="single" w:sz="4" w:space="0" w:color="auto"/>
              <w:right w:val="single" w:sz="4" w:space="0" w:color="auto"/>
            </w:tcBorders>
          </w:tcPr>
          <w:p w14:paraId="13DD8FF7" w14:textId="5C44E48B" w:rsidR="00D84395" w:rsidRDefault="005A1806" w:rsidP="009C6B77">
            <w:pPr>
              <w:spacing w:before="60" w:after="60"/>
              <w:rPr>
                <w:rFonts w:cs="Arial"/>
              </w:rPr>
            </w:pPr>
            <w:r>
              <w:rPr>
                <w:rFonts w:cs="Arial"/>
              </w:rPr>
              <w:t>The proposal is not a recreational vehicle develo</w:t>
            </w:r>
            <w:r w:rsidR="00427E18">
              <w:rPr>
                <w:rFonts w:cs="Arial"/>
              </w:rPr>
              <w:t>pment.</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5E8A81C" w14:textId="75E555E9" w:rsidR="00D84395" w:rsidRDefault="00427E18" w:rsidP="009C6B77">
            <w:pPr>
              <w:suppressAutoHyphens/>
              <w:spacing w:before="60" w:after="60"/>
              <w:jc w:val="center"/>
              <w:rPr>
                <w:rFonts w:cs="Arial"/>
              </w:rPr>
            </w:pPr>
            <w:r>
              <w:rPr>
                <w:rFonts w:cs="Arial"/>
              </w:rPr>
              <w:t>N/A</w:t>
            </w:r>
          </w:p>
        </w:tc>
      </w:tr>
      <w:tr w:rsidR="00427E18" w:rsidRPr="00182063" w14:paraId="6532EA59" w14:textId="77777777" w:rsidTr="00427E18">
        <w:tc>
          <w:tcPr>
            <w:tcW w:w="646" w:type="pct"/>
            <w:tcBorders>
              <w:top w:val="single" w:sz="4" w:space="0" w:color="auto"/>
              <w:left w:val="single" w:sz="4" w:space="0" w:color="auto"/>
              <w:bottom w:val="single" w:sz="4" w:space="0" w:color="auto"/>
              <w:right w:val="single" w:sz="4" w:space="0" w:color="auto"/>
            </w:tcBorders>
          </w:tcPr>
          <w:p w14:paraId="452C8896" w14:textId="6E9F000F" w:rsidR="00427E18" w:rsidRDefault="00427E18" w:rsidP="009C6B77">
            <w:pPr>
              <w:suppressAutoHyphens/>
              <w:spacing w:before="60" w:after="60"/>
              <w:rPr>
                <w:rFonts w:cs="Arial"/>
              </w:rPr>
            </w:pPr>
            <w:r>
              <w:rPr>
                <w:rFonts w:cs="Arial"/>
              </w:rPr>
              <w:t>Feedlots</w:t>
            </w:r>
          </w:p>
        </w:tc>
        <w:tc>
          <w:tcPr>
            <w:tcW w:w="1857" w:type="pct"/>
            <w:tcBorders>
              <w:top w:val="single" w:sz="4" w:space="0" w:color="auto"/>
              <w:left w:val="single" w:sz="4" w:space="0" w:color="auto"/>
              <w:bottom w:val="single" w:sz="4" w:space="0" w:color="auto"/>
              <w:right w:val="single" w:sz="4" w:space="0" w:color="auto"/>
            </w:tcBorders>
          </w:tcPr>
          <w:p w14:paraId="5880B3DD" w14:textId="74471C37" w:rsidR="00427E18" w:rsidRDefault="00427E18" w:rsidP="009C6B77">
            <w:pPr>
              <w:suppressAutoHyphens/>
              <w:spacing w:before="60" w:after="60"/>
            </w:pPr>
            <w:r>
              <w:t>Buffers are provided to the proposed feedlot that will achieve National Guideline standards with respect to odours at sensitive receptors.</w:t>
            </w:r>
          </w:p>
        </w:tc>
        <w:tc>
          <w:tcPr>
            <w:tcW w:w="2046" w:type="pct"/>
            <w:tcBorders>
              <w:top w:val="single" w:sz="4" w:space="0" w:color="auto"/>
              <w:left w:val="single" w:sz="4" w:space="0" w:color="auto"/>
              <w:bottom w:val="single" w:sz="4" w:space="0" w:color="auto"/>
              <w:right w:val="single" w:sz="4" w:space="0" w:color="auto"/>
            </w:tcBorders>
          </w:tcPr>
          <w:p w14:paraId="5C81092A" w14:textId="0345EF96" w:rsidR="00427E18" w:rsidRDefault="00427E18" w:rsidP="009C6B77">
            <w:pPr>
              <w:spacing w:before="60" w:after="60"/>
              <w:rPr>
                <w:rFonts w:cs="Arial"/>
              </w:rPr>
            </w:pPr>
            <w:r>
              <w:rPr>
                <w:rFonts w:cs="Arial"/>
              </w:rPr>
              <w:t>The proposal is not a feedlot</w:t>
            </w:r>
          </w:p>
        </w:tc>
        <w:tc>
          <w:tcPr>
            <w:tcW w:w="451" w:type="pct"/>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D496EF7" w14:textId="08B186B0" w:rsidR="00427E18" w:rsidRDefault="00427E18" w:rsidP="009C6B77">
            <w:pPr>
              <w:suppressAutoHyphens/>
              <w:spacing w:before="60" w:after="60"/>
              <w:jc w:val="center"/>
              <w:rPr>
                <w:rFonts w:cs="Arial"/>
              </w:rPr>
            </w:pPr>
            <w:r>
              <w:rPr>
                <w:rFonts w:cs="Arial"/>
              </w:rPr>
              <w:t>N/A</w:t>
            </w:r>
          </w:p>
        </w:tc>
      </w:tr>
      <w:tr w:rsidR="00427E18" w:rsidRPr="00182063" w14:paraId="06625D15" w14:textId="77777777" w:rsidTr="00AA7232">
        <w:tc>
          <w:tcPr>
            <w:tcW w:w="646" w:type="pct"/>
            <w:tcBorders>
              <w:top w:val="single" w:sz="4" w:space="0" w:color="auto"/>
              <w:left w:val="single" w:sz="4" w:space="0" w:color="auto"/>
              <w:bottom w:val="single" w:sz="4" w:space="0" w:color="auto"/>
              <w:right w:val="single" w:sz="4" w:space="0" w:color="auto"/>
            </w:tcBorders>
          </w:tcPr>
          <w:p w14:paraId="1ACB1CCE" w14:textId="59E1072D" w:rsidR="00427E18" w:rsidRDefault="005961FA" w:rsidP="009C6B77">
            <w:pPr>
              <w:suppressAutoHyphens/>
              <w:spacing w:before="60" w:after="60"/>
              <w:rPr>
                <w:rFonts w:cs="Arial"/>
              </w:rPr>
            </w:pPr>
            <w:r>
              <w:rPr>
                <w:rFonts w:cs="Arial"/>
              </w:rPr>
              <w:t>Water quality</w:t>
            </w:r>
          </w:p>
        </w:tc>
        <w:tc>
          <w:tcPr>
            <w:tcW w:w="1857" w:type="pct"/>
            <w:tcBorders>
              <w:top w:val="single" w:sz="4" w:space="0" w:color="auto"/>
              <w:left w:val="single" w:sz="4" w:space="0" w:color="auto"/>
              <w:bottom w:val="single" w:sz="4" w:space="0" w:color="auto"/>
              <w:right w:val="single" w:sz="4" w:space="0" w:color="auto"/>
            </w:tcBorders>
          </w:tcPr>
          <w:p w14:paraId="25B85D14" w14:textId="77777777" w:rsidR="005961FA" w:rsidRDefault="005961FA" w:rsidP="009C6B77">
            <w:pPr>
              <w:suppressAutoHyphens/>
              <w:spacing w:before="60" w:after="60"/>
            </w:pPr>
            <w:r>
              <w:t xml:space="preserve">1. Water quality treatment to address runoff from the development and impacts on groundwater quality is addressed as part of the development application such that there is no negative environmental impact from runoff or on groundwater quality. </w:t>
            </w:r>
          </w:p>
          <w:p w14:paraId="7D1CCDE5" w14:textId="012C90B7" w:rsidR="00427E18" w:rsidRDefault="005961FA" w:rsidP="009C6B77">
            <w:pPr>
              <w:suppressAutoHyphens/>
              <w:spacing w:before="60" w:after="60"/>
            </w:pPr>
            <w:r>
              <w:lastRenderedPageBreak/>
              <w:t>2. Appropriate monitoring and remediation provisions are outlined.</w:t>
            </w:r>
          </w:p>
        </w:tc>
        <w:tc>
          <w:tcPr>
            <w:tcW w:w="2046" w:type="pct"/>
            <w:tcBorders>
              <w:top w:val="single" w:sz="4" w:space="0" w:color="auto"/>
              <w:left w:val="single" w:sz="4" w:space="0" w:color="auto"/>
              <w:bottom w:val="single" w:sz="4" w:space="0" w:color="auto"/>
              <w:right w:val="single" w:sz="4" w:space="0" w:color="auto"/>
            </w:tcBorders>
          </w:tcPr>
          <w:p w14:paraId="2C37086C" w14:textId="24917E1F" w:rsidR="00427E18" w:rsidRDefault="00754258" w:rsidP="009C6B77">
            <w:pPr>
              <w:spacing w:before="60" w:after="60"/>
              <w:rPr>
                <w:rFonts w:cs="Arial"/>
              </w:rPr>
            </w:pPr>
            <w:r>
              <w:rPr>
                <w:rFonts w:cs="Arial"/>
              </w:rPr>
              <w:lastRenderedPageBreak/>
              <w:t xml:space="preserve">Water quality is managed under EPA Licence </w:t>
            </w:r>
            <w:r w:rsidR="008A5E30">
              <w:rPr>
                <w:rFonts w:cs="Arial"/>
              </w:rPr>
              <w:t>EPL 10832. It is not considered that the proposed development will result in a</w:t>
            </w:r>
            <w:r w:rsidR="008D7FCC">
              <w:rPr>
                <w:rFonts w:cs="Arial"/>
              </w:rPr>
              <w:t>dverse impacts on water quality.</w:t>
            </w:r>
          </w:p>
          <w:p w14:paraId="5513B9D5" w14:textId="20ADB2E3" w:rsidR="00AA7232" w:rsidRDefault="005D0BCE" w:rsidP="009C6B77">
            <w:pPr>
              <w:spacing w:before="60" w:after="60"/>
              <w:rPr>
                <w:rFonts w:cs="Arial"/>
              </w:rPr>
            </w:pPr>
            <w:r>
              <w:rPr>
                <w:rFonts w:cs="Arial"/>
              </w:rPr>
              <w:t>The development is consistent with this control.</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0CD1317" w14:textId="227F6EBE" w:rsidR="00427E18" w:rsidRDefault="00786E5E" w:rsidP="009C6B77">
            <w:pPr>
              <w:suppressAutoHyphens/>
              <w:spacing w:before="60" w:after="60"/>
              <w:jc w:val="center"/>
              <w:rPr>
                <w:rFonts w:cs="Arial"/>
              </w:rPr>
            </w:pPr>
            <w:r>
              <w:rPr>
                <w:rFonts w:cs="Arial"/>
              </w:rPr>
              <w:t>Yes</w:t>
            </w:r>
          </w:p>
        </w:tc>
      </w:tr>
      <w:tr w:rsidR="0018752E" w:rsidRPr="00182063" w14:paraId="0D1EA5C5" w14:textId="77777777" w:rsidTr="0018752E">
        <w:trPr>
          <w:trHeight w:val="578"/>
        </w:trPr>
        <w:tc>
          <w:tcPr>
            <w:tcW w:w="646" w:type="pct"/>
            <w:vMerge w:val="restart"/>
            <w:tcBorders>
              <w:top w:val="single" w:sz="4" w:space="0" w:color="auto"/>
              <w:left w:val="single" w:sz="4" w:space="0" w:color="auto"/>
              <w:right w:val="single" w:sz="4" w:space="0" w:color="auto"/>
            </w:tcBorders>
          </w:tcPr>
          <w:p w14:paraId="548FF7A3" w14:textId="59B546A3" w:rsidR="0018752E" w:rsidRDefault="0018752E" w:rsidP="009C6B77">
            <w:pPr>
              <w:suppressAutoHyphens/>
              <w:spacing w:before="60" w:after="60"/>
              <w:rPr>
                <w:rFonts w:cs="Arial"/>
              </w:rPr>
            </w:pPr>
            <w:r>
              <w:rPr>
                <w:rFonts w:cs="Arial"/>
              </w:rPr>
              <w:t>Access to rural properties</w:t>
            </w:r>
          </w:p>
        </w:tc>
        <w:tc>
          <w:tcPr>
            <w:tcW w:w="1857" w:type="pct"/>
            <w:tcBorders>
              <w:top w:val="single" w:sz="4" w:space="0" w:color="auto"/>
              <w:left w:val="single" w:sz="4" w:space="0" w:color="auto"/>
              <w:bottom w:val="single" w:sz="4" w:space="0" w:color="auto"/>
              <w:right w:val="single" w:sz="4" w:space="0" w:color="auto"/>
            </w:tcBorders>
          </w:tcPr>
          <w:p w14:paraId="321C07E6" w14:textId="1A5ACF6B" w:rsidR="0018752E" w:rsidRDefault="0018752E" w:rsidP="0018752E">
            <w:pPr>
              <w:tabs>
                <w:tab w:val="left" w:pos="1185"/>
              </w:tabs>
              <w:suppressAutoHyphens/>
              <w:spacing w:before="60" w:after="60"/>
            </w:pPr>
            <w:r>
              <w:t xml:space="preserve">1. Access to rural properties is from a public or </w:t>
            </w:r>
            <w:proofErr w:type="gramStart"/>
            <w:r>
              <w:t>Crown road</w:t>
            </w:r>
            <w:proofErr w:type="gramEnd"/>
            <w:r>
              <w:t xml:space="preserve">. </w:t>
            </w:r>
          </w:p>
        </w:tc>
        <w:tc>
          <w:tcPr>
            <w:tcW w:w="2046" w:type="pct"/>
            <w:tcBorders>
              <w:top w:val="single" w:sz="4" w:space="0" w:color="auto"/>
              <w:left w:val="single" w:sz="4" w:space="0" w:color="auto"/>
              <w:right w:val="single" w:sz="4" w:space="0" w:color="auto"/>
            </w:tcBorders>
          </w:tcPr>
          <w:p w14:paraId="7609CB53" w14:textId="5CEA2C82" w:rsidR="0018752E" w:rsidRDefault="0018752E" w:rsidP="009C6B77">
            <w:pPr>
              <w:spacing w:before="60" w:after="60"/>
              <w:rPr>
                <w:rFonts w:cs="Arial"/>
              </w:rPr>
            </w:pPr>
            <w:r>
              <w:rPr>
                <w:rFonts w:cs="Arial"/>
              </w:rPr>
              <w:t xml:space="preserve">Access is provided by </w:t>
            </w:r>
            <w:r w:rsidR="008D7FCC">
              <w:rPr>
                <w:rFonts w:cs="Arial"/>
              </w:rPr>
              <w:t>Gwydir Highway.</w:t>
            </w:r>
          </w:p>
          <w:p w14:paraId="7867DAAB" w14:textId="010C3896" w:rsidR="008328A7" w:rsidRDefault="008328A7" w:rsidP="009C6B77">
            <w:pPr>
              <w:spacing w:before="60" w:after="60"/>
              <w:rPr>
                <w:rFonts w:cs="Arial"/>
              </w:rPr>
            </w:pPr>
            <w:r>
              <w:rPr>
                <w:rFonts w:cs="Arial"/>
              </w:rPr>
              <w:t>The development is consistent with this control.</w:t>
            </w:r>
          </w:p>
        </w:tc>
        <w:tc>
          <w:tcPr>
            <w:tcW w:w="451" w:type="pct"/>
            <w:tcBorders>
              <w:top w:val="single" w:sz="4" w:space="0" w:color="auto"/>
              <w:left w:val="single" w:sz="4" w:space="0" w:color="auto"/>
              <w:right w:val="single" w:sz="4" w:space="0" w:color="auto"/>
            </w:tcBorders>
            <w:shd w:val="clear" w:color="auto" w:fill="E2EFD9" w:themeFill="accent6" w:themeFillTint="33"/>
          </w:tcPr>
          <w:p w14:paraId="433CC356" w14:textId="4CB890E0" w:rsidR="0018752E" w:rsidRDefault="008328A7" w:rsidP="009C6B77">
            <w:pPr>
              <w:suppressAutoHyphens/>
              <w:spacing w:before="60" w:after="60"/>
              <w:jc w:val="center"/>
              <w:rPr>
                <w:rFonts w:cs="Arial"/>
              </w:rPr>
            </w:pPr>
            <w:r>
              <w:rPr>
                <w:rFonts w:cs="Arial"/>
              </w:rPr>
              <w:t>Yes</w:t>
            </w:r>
          </w:p>
        </w:tc>
      </w:tr>
      <w:tr w:rsidR="0018752E" w:rsidRPr="00182063" w14:paraId="2780BC0E" w14:textId="77777777" w:rsidTr="004D3585">
        <w:trPr>
          <w:trHeight w:val="1064"/>
        </w:trPr>
        <w:tc>
          <w:tcPr>
            <w:tcW w:w="646" w:type="pct"/>
            <w:vMerge/>
            <w:tcBorders>
              <w:left w:val="single" w:sz="4" w:space="0" w:color="auto"/>
              <w:bottom w:val="single" w:sz="4" w:space="0" w:color="auto"/>
              <w:right w:val="single" w:sz="4" w:space="0" w:color="auto"/>
            </w:tcBorders>
          </w:tcPr>
          <w:p w14:paraId="59E9021B" w14:textId="77777777" w:rsidR="0018752E" w:rsidRDefault="0018752E" w:rsidP="009C6B77">
            <w:pPr>
              <w:suppressAutoHyphens/>
              <w:spacing w:before="60" w:after="60"/>
              <w:rPr>
                <w:rFonts w:cs="Arial"/>
              </w:rPr>
            </w:pPr>
          </w:p>
        </w:tc>
        <w:tc>
          <w:tcPr>
            <w:tcW w:w="1857" w:type="pct"/>
            <w:tcBorders>
              <w:top w:val="single" w:sz="4" w:space="0" w:color="auto"/>
              <w:left w:val="single" w:sz="4" w:space="0" w:color="auto"/>
              <w:bottom w:val="single" w:sz="4" w:space="0" w:color="auto"/>
              <w:right w:val="single" w:sz="4" w:space="0" w:color="auto"/>
            </w:tcBorders>
          </w:tcPr>
          <w:p w14:paraId="5B029A8D" w14:textId="5A11D269" w:rsidR="0018752E" w:rsidRDefault="0018752E" w:rsidP="0018752E">
            <w:pPr>
              <w:tabs>
                <w:tab w:val="left" w:pos="1185"/>
              </w:tabs>
              <w:suppressAutoHyphens/>
              <w:spacing w:before="60" w:after="60"/>
            </w:pPr>
            <w:r>
              <w:t>2. An access point is constructed at the time of creation of an allotment with such access consisting of a gate recessed 20m from the property boundary, together with a table drain crossing in accordance with Council’s engineering standards.</w:t>
            </w:r>
          </w:p>
        </w:tc>
        <w:tc>
          <w:tcPr>
            <w:tcW w:w="2046" w:type="pct"/>
            <w:tcBorders>
              <w:left w:val="single" w:sz="4" w:space="0" w:color="auto"/>
              <w:bottom w:val="single" w:sz="4" w:space="0" w:color="auto"/>
              <w:right w:val="single" w:sz="4" w:space="0" w:color="auto"/>
            </w:tcBorders>
          </w:tcPr>
          <w:p w14:paraId="6CF51A6B" w14:textId="77777777" w:rsidR="004D3585" w:rsidRDefault="004D3585" w:rsidP="004D3585">
            <w:pPr>
              <w:spacing w:before="120" w:after="120"/>
              <w:rPr>
                <w:rFonts w:cs="Arial"/>
                <w:bCs/>
              </w:rPr>
            </w:pPr>
            <w:r>
              <w:rPr>
                <w:rFonts w:cs="Arial"/>
                <w:bCs/>
              </w:rPr>
              <w:t xml:space="preserve">Referral to </w:t>
            </w:r>
            <w:proofErr w:type="spellStart"/>
            <w:r>
              <w:rPr>
                <w:rFonts w:cs="Arial"/>
                <w:bCs/>
              </w:rPr>
              <w:t>TfNSW</w:t>
            </w:r>
            <w:proofErr w:type="spellEnd"/>
            <w:r>
              <w:rPr>
                <w:rFonts w:cs="Arial"/>
                <w:bCs/>
              </w:rPr>
              <w:t xml:space="preserve"> was issued on 4 November 2021 to assess the impact of the </w:t>
            </w:r>
            <w:r w:rsidRPr="00707ABE">
              <w:rPr>
                <w:rFonts w:cs="Arial"/>
                <w:bCs/>
              </w:rPr>
              <w:t xml:space="preserve">development on the safety of the classified road (Gwydir Highway). </w:t>
            </w:r>
            <w:proofErr w:type="spellStart"/>
            <w:r w:rsidRPr="00707ABE">
              <w:rPr>
                <w:rFonts w:cs="Arial"/>
                <w:bCs/>
              </w:rPr>
              <w:t>TfNSW</w:t>
            </w:r>
            <w:proofErr w:type="spellEnd"/>
            <w:r w:rsidRPr="00707ABE">
              <w:rPr>
                <w:rFonts w:cs="Arial"/>
                <w:bCs/>
              </w:rPr>
              <w:t xml:space="preserve"> requested further information on cumulative impacts on the intersection to determine the appropriate road turn treatment. The applicant responded to the FIR from </w:t>
            </w:r>
            <w:proofErr w:type="spellStart"/>
            <w:r w:rsidRPr="00707ABE">
              <w:rPr>
                <w:rFonts w:cs="Arial"/>
                <w:bCs/>
              </w:rPr>
              <w:t>TfNSW</w:t>
            </w:r>
            <w:proofErr w:type="spellEnd"/>
            <w:r w:rsidRPr="00707ABE">
              <w:rPr>
                <w:rFonts w:cs="Arial"/>
                <w:bCs/>
              </w:rPr>
              <w:t xml:space="preserve"> on 24 January 2022 to address the matters raised by </w:t>
            </w:r>
            <w:proofErr w:type="spellStart"/>
            <w:r w:rsidRPr="00707ABE">
              <w:rPr>
                <w:rFonts w:cs="Arial"/>
                <w:bCs/>
              </w:rPr>
              <w:t>TfNSW</w:t>
            </w:r>
            <w:proofErr w:type="spellEnd"/>
            <w:r w:rsidRPr="00707ABE">
              <w:rPr>
                <w:rFonts w:cs="Arial"/>
                <w:bCs/>
              </w:rPr>
              <w:t xml:space="preserve">. The site access was further amended by the Applicant on 2 May 2022. </w:t>
            </w:r>
          </w:p>
          <w:p w14:paraId="12037263" w14:textId="77777777" w:rsidR="004D3585" w:rsidRPr="00707ABE" w:rsidRDefault="004D3585" w:rsidP="004D3585">
            <w:pPr>
              <w:spacing w:before="120" w:after="120"/>
              <w:rPr>
                <w:rFonts w:cs="Arial"/>
                <w:bCs/>
              </w:rPr>
            </w:pPr>
            <w:r w:rsidRPr="00707ABE">
              <w:rPr>
                <w:rFonts w:cs="Arial"/>
                <w:bCs/>
              </w:rPr>
              <w:t xml:space="preserve">The primary access to the development has been revised, resulting in access from the west via main </w:t>
            </w:r>
            <w:proofErr w:type="spellStart"/>
            <w:r w:rsidRPr="00707ABE">
              <w:rPr>
                <w:rFonts w:cs="Arial"/>
                <w:bCs/>
              </w:rPr>
              <w:t>Keytah</w:t>
            </w:r>
            <w:proofErr w:type="spellEnd"/>
            <w:r w:rsidRPr="00707ABE">
              <w:rPr>
                <w:rFonts w:cs="Arial"/>
                <w:bCs/>
              </w:rPr>
              <w:t xml:space="preserve"> Property access from the </w:t>
            </w:r>
            <w:proofErr w:type="spellStart"/>
            <w:r w:rsidRPr="00707ABE">
              <w:rPr>
                <w:rFonts w:cs="Arial"/>
                <w:bCs/>
              </w:rPr>
              <w:t>Goonal</w:t>
            </w:r>
            <w:proofErr w:type="spellEnd"/>
            <w:r w:rsidRPr="00707ABE">
              <w:rPr>
                <w:rFonts w:cs="Arial"/>
                <w:bCs/>
              </w:rPr>
              <w:t xml:space="preserve"> Road and not from the Gwydir Highway. The ‘informal’ gravel access track located on-site will not be utilised by the personnel and contractors associated with construction and operation of the solar farm. An owner’s consent form for Sundown Pastoral Pty was lodged with the DA, noting that the land proposed for site access is also in this ownership, thus covers the proposed amendment. These details were provided to </w:t>
            </w:r>
            <w:proofErr w:type="spellStart"/>
            <w:r w:rsidRPr="00707ABE">
              <w:rPr>
                <w:rFonts w:cs="Arial"/>
                <w:bCs/>
              </w:rPr>
              <w:t>TfNSW</w:t>
            </w:r>
            <w:proofErr w:type="spellEnd"/>
            <w:r w:rsidRPr="00707ABE">
              <w:rPr>
                <w:rFonts w:cs="Arial"/>
                <w:bCs/>
              </w:rPr>
              <w:t xml:space="preserve"> for consideration, however at the time of writing this report, no response was received. Given the access no longer is proposed via the Gwydir Highway, all construction traffic including all heavy vehicle traffic would access the site from a local road, meaning that the proposal has </w:t>
            </w:r>
            <w:r w:rsidRPr="00707ABE">
              <w:rPr>
                <w:rFonts w:cs="Arial"/>
                <w:bCs/>
              </w:rPr>
              <w:lastRenderedPageBreak/>
              <w:t xml:space="preserve">minimal impact on the state road. Council’s view is that the proposal as it stands does not necessitate </w:t>
            </w:r>
            <w:proofErr w:type="spellStart"/>
            <w:r w:rsidRPr="00707ABE">
              <w:rPr>
                <w:rFonts w:cs="Arial"/>
                <w:bCs/>
              </w:rPr>
              <w:t>TfNSW</w:t>
            </w:r>
            <w:proofErr w:type="spellEnd"/>
            <w:r w:rsidRPr="00707ABE">
              <w:rPr>
                <w:rFonts w:cs="Arial"/>
                <w:bCs/>
              </w:rPr>
              <w:t xml:space="preserve"> concurrence, thus determination can be made without further response from </w:t>
            </w:r>
            <w:proofErr w:type="spellStart"/>
            <w:r w:rsidRPr="00707ABE">
              <w:rPr>
                <w:rFonts w:cs="Arial"/>
                <w:bCs/>
              </w:rPr>
              <w:t>TfNSW</w:t>
            </w:r>
            <w:proofErr w:type="spellEnd"/>
            <w:r w:rsidRPr="00707ABE">
              <w:rPr>
                <w:rFonts w:cs="Arial"/>
                <w:bCs/>
              </w:rPr>
              <w:t xml:space="preserve">. </w:t>
            </w:r>
          </w:p>
          <w:p w14:paraId="0DEFFDC6" w14:textId="18C823EB" w:rsidR="00BD16E9" w:rsidRDefault="004D3585" w:rsidP="004D3585">
            <w:pPr>
              <w:spacing w:before="60" w:after="60"/>
              <w:rPr>
                <w:rFonts w:cs="Arial"/>
              </w:rPr>
            </w:pPr>
            <w:r>
              <w:rPr>
                <w:rFonts w:cs="Arial"/>
                <w:color w:val="000000"/>
                <w:shd w:val="clear" w:color="auto" w:fill="FFFFFF"/>
                <w:lang w:eastAsia="en-AU"/>
              </w:rPr>
              <w:t xml:space="preserve">The internal access road was considered by Council Engineers to determine whether any widening is required to allow the safe movement of vehicles against the current cotton gin operations on site. </w:t>
            </w:r>
            <w:r w:rsidRPr="00707ABE">
              <w:rPr>
                <w:rFonts w:cs="Arial"/>
                <w:bCs/>
              </w:rPr>
              <w:t>Council’s Engineers are satisfied for the vehicle swept paths analysis to be a DA condition tied to the Driveway Access Application. They are of the view that there is sufficient space for road trains etc and the detailed plans will provide an accurate basis for design</w:t>
            </w:r>
            <w:r>
              <w:rPr>
                <w:rFonts w:cs="Arial"/>
                <w:bCs/>
              </w:rPr>
              <w:t>.</w:t>
            </w:r>
          </w:p>
        </w:tc>
        <w:tc>
          <w:tcPr>
            <w:tcW w:w="451" w:type="pct"/>
            <w:tcBorders>
              <w:left w:val="single" w:sz="4" w:space="0" w:color="auto"/>
              <w:bottom w:val="single" w:sz="4" w:space="0" w:color="auto"/>
              <w:right w:val="single" w:sz="4" w:space="0" w:color="auto"/>
            </w:tcBorders>
            <w:shd w:val="clear" w:color="auto" w:fill="E2EFD9" w:themeFill="accent6" w:themeFillTint="33"/>
          </w:tcPr>
          <w:p w14:paraId="4AE753A5" w14:textId="6BAA17D7" w:rsidR="0018752E" w:rsidRDefault="004D3585" w:rsidP="009C6B77">
            <w:pPr>
              <w:suppressAutoHyphens/>
              <w:spacing w:before="60" w:after="60"/>
              <w:jc w:val="center"/>
              <w:rPr>
                <w:rFonts w:cs="Arial"/>
              </w:rPr>
            </w:pPr>
            <w:r>
              <w:rPr>
                <w:rFonts w:cs="Arial"/>
              </w:rPr>
              <w:lastRenderedPageBreak/>
              <w:t>Yes</w:t>
            </w:r>
          </w:p>
        </w:tc>
      </w:tr>
      <w:tr w:rsidR="00E1549B" w:rsidRPr="00182063" w14:paraId="53ACF3CC" w14:textId="77777777" w:rsidTr="00D57A40">
        <w:trPr>
          <w:trHeight w:val="1064"/>
        </w:trPr>
        <w:tc>
          <w:tcPr>
            <w:tcW w:w="646" w:type="pct"/>
            <w:tcBorders>
              <w:left w:val="single" w:sz="4" w:space="0" w:color="auto"/>
              <w:bottom w:val="single" w:sz="4" w:space="0" w:color="auto"/>
              <w:right w:val="single" w:sz="4" w:space="0" w:color="auto"/>
            </w:tcBorders>
          </w:tcPr>
          <w:p w14:paraId="5F687DBA" w14:textId="06E6C8AF" w:rsidR="00E1549B" w:rsidRDefault="00E1549B" w:rsidP="009C6B77">
            <w:pPr>
              <w:suppressAutoHyphens/>
              <w:spacing w:before="60" w:after="60"/>
              <w:rPr>
                <w:rFonts w:cs="Arial"/>
              </w:rPr>
            </w:pPr>
            <w:r>
              <w:rPr>
                <w:rFonts w:cs="Arial"/>
              </w:rPr>
              <w:t>Access to rural properties – land subdivided for agricultural purposes</w:t>
            </w:r>
          </w:p>
        </w:tc>
        <w:tc>
          <w:tcPr>
            <w:tcW w:w="1857" w:type="pct"/>
            <w:tcBorders>
              <w:top w:val="single" w:sz="4" w:space="0" w:color="auto"/>
              <w:left w:val="single" w:sz="4" w:space="0" w:color="auto"/>
              <w:bottom w:val="single" w:sz="4" w:space="0" w:color="auto"/>
              <w:right w:val="single" w:sz="4" w:space="0" w:color="auto"/>
            </w:tcBorders>
          </w:tcPr>
          <w:p w14:paraId="4A7FED2B" w14:textId="77777777" w:rsidR="00D57A40" w:rsidRDefault="00D57A40" w:rsidP="0018752E">
            <w:pPr>
              <w:tabs>
                <w:tab w:val="left" w:pos="1185"/>
              </w:tabs>
              <w:suppressAutoHyphens/>
              <w:spacing w:before="60" w:after="60"/>
            </w:pPr>
            <w:r>
              <w:t xml:space="preserve">1. All created allotments have legal access. </w:t>
            </w:r>
          </w:p>
          <w:p w14:paraId="46AC4181" w14:textId="600F6AC5" w:rsidR="00E1549B" w:rsidRDefault="00D57A40" w:rsidP="0018752E">
            <w:pPr>
              <w:tabs>
                <w:tab w:val="left" w:pos="1185"/>
              </w:tabs>
              <w:suppressAutoHyphens/>
              <w:spacing w:before="60" w:after="60"/>
            </w:pPr>
            <w:r>
              <w:t>2. Adequate physical access is available to a new allotment, being an allotment created for agricultural purposes.</w:t>
            </w:r>
          </w:p>
        </w:tc>
        <w:tc>
          <w:tcPr>
            <w:tcW w:w="2046" w:type="pct"/>
            <w:tcBorders>
              <w:left w:val="single" w:sz="4" w:space="0" w:color="auto"/>
              <w:bottom w:val="single" w:sz="4" w:space="0" w:color="auto"/>
              <w:right w:val="single" w:sz="4" w:space="0" w:color="auto"/>
            </w:tcBorders>
          </w:tcPr>
          <w:p w14:paraId="5959D225" w14:textId="69BA1CB6" w:rsidR="00E1549B" w:rsidRDefault="00D57A40" w:rsidP="009C6B77">
            <w:pPr>
              <w:spacing w:before="60" w:after="60"/>
              <w:rPr>
                <w:rFonts w:cs="Arial"/>
              </w:rPr>
            </w:pPr>
            <w:r>
              <w:rPr>
                <w:rFonts w:cs="Arial"/>
              </w:rPr>
              <w:t>The development does not include subdivision.</w:t>
            </w:r>
          </w:p>
        </w:tc>
        <w:tc>
          <w:tcPr>
            <w:tcW w:w="451" w:type="pct"/>
            <w:tcBorders>
              <w:left w:val="single" w:sz="4" w:space="0" w:color="auto"/>
              <w:bottom w:val="single" w:sz="4" w:space="0" w:color="auto"/>
              <w:right w:val="single" w:sz="4" w:space="0" w:color="auto"/>
            </w:tcBorders>
            <w:shd w:val="clear" w:color="auto" w:fill="EDEDED" w:themeFill="accent3" w:themeFillTint="33"/>
          </w:tcPr>
          <w:p w14:paraId="65DFBEF0" w14:textId="632A24FA" w:rsidR="00E1549B" w:rsidRDefault="00D57A40" w:rsidP="009C6B77">
            <w:pPr>
              <w:suppressAutoHyphens/>
              <w:spacing w:before="60" w:after="60"/>
              <w:jc w:val="center"/>
              <w:rPr>
                <w:rFonts w:cs="Arial"/>
              </w:rPr>
            </w:pPr>
            <w:r>
              <w:rPr>
                <w:rFonts w:cs="Arial"/>
              </w:rPr>
              <w:t>N/A</w:t>
            </w:r>
          </w:p>
        </w:tc>
      </w:tr>
      <w:tr w:rsidR="00D57A40" w:rsidRPr="00182063" w14:paraId="1BFB4757" w14:textId="77777777" w:rsidTr="00D57A40">
        <w:trPr>
          <w:trHeight w:val="1064"/>
        </w:trPr>
        <w:tc>
          <w:tcPr>
            <w:tcW w:w="646" w:type="pct"/>
            <w:tcBorders>
              <w:left w:val="single" w:sz="4" w:space="0" w:color="auto"/>
              <w:bottom w:val="single" w:sz="4" w:space="0" w:color="auto"/>
              <w:right w:val="single" w:sz="4" w:space="0" w:color="auto"/>
            </w:tcBorders>
          </w:tcPr>
          <w:p w14:paraId="0F646856" w14:textId="6D762545" w:rsidR="00D57A40" w:rsidRDefault="00D57A40" w:rsidP="009C6B77">
            <w:pPr>
              <w:suppressAutoHyphens/>
              <w:spacing w:before="60" w:after="60"/>
              <w:rPr>
                <w:rFonts w:cs="Arial"/>
              </w:rPr>
            </w:pPr>
            <w:r>
              <w:rPr>
                <w:rFonts w:cs="Arial"/>
              </w:rPr>
              <w:t>Rural dwellings</w:t>
            </w:r>
          </w:p>
        </w:tc>
        <w:tc>
          <w:tcPr>
            <w:tcW w:w="1857" w:type="pct"/>
            <w:tcBorders>
              <w:top w:val="single" w:sz="4" w:space="0" w:color="auto"/>
              <w:left w:val="single" w:sz="4" w:space="0" w:color="auto"/>
              <w:bottom w:val="single" w:sz="4" w:space="0" w:color="auto"/>
              <w:right w:val="single" w:sz="4" w:space="0" w:color="auto"/>
            </w:tcBorders>
          </w:tcPr>
          <w:p w14:paraId="1A0377D3" w14:textId="77777777" w:rsidR="00D57A40" w:rsidRDefault="00D57A40" w:rsidP="0018752E">
            <w:pPr>
              <w:tabs>
                <w:tab w:val="left" w:pos="1185"/>
              </w:tabs>
              <w:suppressAutoHyphens/>
              <w:spacing w:before="60" w:after="60"/>
            </w:pPr>
          </w:p>
        </w:tc>
        <w:tc>
          <w:tcPr>
            <w:tcW w:w="2046" w:type="pct"/>
            <w:tcBorders>
              <w:left w:val="single" w:sz="4" w:space="0" w:color="auto"/>
              <w:bottom w:val="single" w:sz="4" w:space="0" w:color="auto"/>
              <w:right w:val="single" w:sz="4" w:space="0" w:color="auto"/>
            </w:tcBorders>
          </w:tcPr>
          <w:p w14:paraId="12188AB2" w14:textId="6C398894" w:rsidR="00D57A40" w:rsidRDefault="00D57A40" w:rsidP="009C6B77">
            <w:pPr>
              <w:spacing w:before="60" w:after="60"/>
              <w:rPr>
                <w:rFonts w:cs="Arial"/>
              </w:rPr>
            </w:pPr>
            <w:r>
              <w:rPr>
                <w:rFonts w:cs="Arial"/>
              </w:rPr>
              <w:t>The development is not for the construction of a rural dwelling.</w:t>
            </w:r>
          </w:p>
        </w:tc>
        <w:tc>
          <w:tcPr>
            <w:tcW w:w="451" w:type="pct"/>
            <w:tcBorders>
              <w:left w:val="single" w:sz="4" w:space="0" w:color="auto"/>
              <w:bottom w:val="single" w:sz="4" w:space="0" w:color="auto"/>
              <w:right w:val="single" w:sz="4" w:space="0" w:color="auto"/>
            </w:tcBorders>
            <w:shd w:val="clear" w:color="auto" w:fill="EDEDED" w:themeFill="accent3" w:themeFillTint="33"/>
          </w:tcPr>
          <w:p w14:paraId="528D90DD" w14:textId="005DAB71" w:rsidR="00D57A40" w:rsidRDefault="00D57A40" w:rsidP="009C6B77">
            <w:pPr>
              <w:suppressAutoHyphens/>
              <w:spacing w:before="60" w:after="60"/>
              <w:jc w:val="center"/>
              <w:rPr>
                <w:rFonts w:cs="Arial"/>
              </w:rPr>
            </w:pPr>
            <w:r>
              <w:rPr>
                <w:rFonts w:cs="Arial"/>
              </w:rPr>
              <w:t>N/A</w:t>
            </w:r>
          </w:p>
        </w:tc>
      </w:tr>
      <w:tr w:rsidR="0014199F" w:rsidRPr="00182063" w14:paraId="4DFADA54" w14:textId="77777777" w:rsidTr="00E05ADB">
        <w:tc>
          <w:tcPr>
            <w:tcW w:w="5000" w:type="pct"/>
            <w:gridSpan w:val="4"/>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032F557" w14:textId="478DDF50" w:rsidR="0014199F" w:rsidRPr="009C6B77" w:rsidRDefault="002934CF" w:rsidP="009C6B77">
            <w:pPr>
              <w:suppressAutoHyphens/>
              <w:spacing w:before="60" w:after="60"/>
              <w:rPr>
                <w:rFonts w:cs="Arial"/>
                <w:b/>
                <w:bCs/>
              </w:rPr>
            </w:pPr>
            <w:r>
              <w:rPr>
                <w:rFonts w:cs="Arial"/>
                <w:b/>
                <w:bCs/>
              </w:rPr>
              <w:t>10. Notification</w:t>
            </w:r>
          </w:p>
        </w:tc>
      </w:tr>
      <w:tr w:rsidR="0014199F" w:rsidRPr="00182063" w14:paraId="3F90601E" w14:textId="77777777" w:rsidTr="00E05ADB">
        <w:tc>
          <w:tcPr>
            <w:tcW w:w="646" w:type="pct"/>
            <w:tcBorders>
              <w:top w:val="single" w:sz="4" w:space="0" w:color="auto"/>
              <w:left w:val="single" w:sz="4" w:space="0" w:color="auto"/>
              <w:bottom w:val="single" w:sz="4" w:space="0" w:color="auto"/>
              <w:right w:val="single" w:sz="4" w:space="0" w:color="auto"/>
            </w:tcBorders>
          </w:tcPr>
          <w:p w14:paraId="2187325A" w14:textId="267280AD" w:rsidR="0027611D" w:rsidRPr="009C6B77" w:rsidRDefault="0073274C" w:rsidP="009C6B77">
            <w:pPr>
              <w:suppressAutoHyphens/>
              <w:spacing w:before="60" w:after="60"/>
              <w:rPr>
                <w:rFonts w:cs="Arial"/>
                <w:b/>
                <w:bCs/>
              </w:rPr>
            </w:pPr>
            <w:r>
              <w:rPr>
                <w:rFonts w:cs="Arial"/>
              </w:rPr>
              <w:t>Notification procedures and guidelines for applications</w:t>
            </w:r>
          </w:p>
        </w:tc>
        <w:tc>
          <w:tcPr>
            <w:tcW w:w="1857" w:type="pct"/>
            <w:tcBorders>
              <w:top w:val="single" w:sz="4" w:space="0" w:color="auto"/>
              <w:left w:val="single" w:sz="4" w:space="0" w:color="auto"/>
              <w:bottom w:val="single" w:sz="4" w:space="0" w:color="auto"/>
              <w:right w:val="single" w:sz="4" w:space="0" w:color="auto"/>
            </w:tcBorders>
          </w:tcPr>
          <w:p w14:paraId="586C4242" w14:textId="77777777" w:rsidR="00A404DD" w:rsidRDefault="00A404DD" w:rsidP="009C6B77">
            <w:pPr>
              <w:suppressAutoHyphens/>
              <w:spacing w:before="60" w:after="60"/>
            </w:pPr>
            <w:r>
              <w:t xml:space="preserve">Adjoining landowners will be given notice of an application if, in the opinion of the Planning and Development Department, the enjoyment of land adjoining the development may be detrimentally affected by the proposed development. The following issues are considered in forming an </w:t>
            </w:r>
            <w:r>
              <w:lastRenderedPageBreak/>
              <w:t xml:space="preserve">opinion as to </w:t>
            </w:r>
            <w:proofErr w:type="gramStart"/>
            <w:r>
              <w:t>whether or not</w:t>
            </w:r>
            <w:proofErr w:type="gramEnd"/>
            <w:r>
              <w:t xml:space="preserve"> the enjoyment of land may be detrimentally affected by a proposed development:</w:t>
            </w:r>
          </w:p>
          <w:p w14:paraId="6A843B1B" w14:textId="77777777" w:rsidR="00A404DD" w:rsidRDefault="00A404DD" w:rsidP="009C6B77">
            <w:pPr>
              <w:suppressAutoHyphens/>
              <w:spacing w:before="60" w:after="60"/>
            </w:pPr>
            <w:r>
              <w:t xml:space="preserve"> 1. The views to and the views from the land. </w:t>
            </w:r>
          </w:p>
          <w:p w14:paraId="39299028" w14:textId="77777777" w:rsidR="00A404DD" w:rsidRDefault="00A404DD" w:rsidP="009C6B77">
            <w:pPr>
              <w:suppressAutoHyphens/>
              <w:spacing w:before="60" w:after="60"/>
            </w:pPr>
            <w:r>
              <w:t xml:space="preserve">2. Overshadowing of the land. </w:t>
            </w:r>
          </w:p>
          <w:p w14:paraId="3EDB8BD6" w14:textId="77777777" w:rsidR="00A404DD" w:rsidRDefault="00A404DD" w:rsidP="009C6B77">
            <w:pPr>
              <w:suppressAutoHyphens/>
              <w:spacing w:before="60" w:after="60"/>
            </w:pPr>
            <w:r>
              <w:t xml:space="preserve">3. The privacy of the land. </w:t>
            </w:r>
          </w:p>
          <w:p w14:paraId="4C9A4DAD" w14:textId="77777777" w:rsidR="00A404DD" w:rsidRDefault="00A404DD" w:rsidP="009C6B77">
            <w:pPr>
              <w:suppressAutoHyphens/>
              <w:spacing w:before="60" w:after="60"/>
            </w:pPr>
            <w:r>
              <w:t xml:space="preserve">4. The likelihood of the land being detrimentally affected by the proposed use, such as noise, odour or other polluting emissions. </w:t>
            </w:r>
          </w:p>
          <w:p w14:paraId="5BE5D771" w14:textId="77777777" w:rsidR="00A404DD" w:rsidRDefault="00A404DD" w:rsidP="009C6B77">
            <w:pPr>
              <w:suppressAutoHyphens/>
              <w:spacing w:before="60" w:after="60"/>
            </w:pPr>
            <w:r>
              <w:t xml:space="preserve">5. Proposed hours of use for the development. </w:t>
            </w:r>
          </w:p>
          <w:p w14:paraId="22965FD8" w14:textId="77777777" w:rsidR="00A404DD" w:rsidRDefault="00A404DD" w:rsidP="009C6B77">
            <w:pPr>
              <w:suppressAutoHyphens/>
              <w:spacing w:before="60" w:after="60"/>
            </w:pPr>
            <w:r>
              <w:t xml:space="preserve">6. The scale or bulk of the proposed development. </w:t>
            </w:r>
          </w:p>
          <w:p w14:paraId="5AA3669C" w14:textId="1B86EF48" w:rsidR="0014199F" w:rsidRPr="00A404DD" w:rsidRDefault="00A404DD" w:rsidP="009C6B77">
            <w:pPr>
              <w:suppressAutoHyphens/>
              <w:spacing w:before="60" w:after="60"/>
            </w:pPr>
            <w:r>
              <w:t>7. The siting of the development in relation to site boundaries.</w:t>
            </w:r>
          </w:p>
        </w:tc>
        <w:tc>
          <w:tcPr>
            <w:tcW w:w="2046" w:type="pct"/>
            <w:tcBorders>
              <w:top w:val="single" w:sz="4" w:space="0" w:color="auto"/>
              <w:left w:val="single" w:sz="4" w:space="0" w:color="auto"/>
              <w:bottom w:val="single" w:sz="4" w:space="0" w:color="auto"/>
              <w:right w:val="single" w:sz="4" w:space="0" w:color="auto"/>
            </w:tcBorders>
          </w:tcPr>
          <w:p w14:paraId="49A44630" w14:textId="4D23795D" w:rsidR="004940AD" w:rsidRPr="009C6B77" w:rsidRDefault="00A404DD" w:rsidP="009C6B77">
            <w:pPr>
              <w:suppressAutoHyphens/>
              <w:spacing w:before="60" w:after="60"/>
              <w:rPr>
                <w:rFonts w:cs="Arial"/>
              </w:rPr>
            </w:pPr>
            <w:r>
              <w:rPr>
                <w:rFonts w:eastAsia="MS Mincho" w:cs="Arial"/>
                <w:iCs/>
                <w:kern w:val="28"/>
                <w:lang w:val="en-US"/>
              </w:rPr>
              <w:lastRenderedPageBreak/>
              <w:t xml:space="preserve">Notification of the application was conducted by Council in accordance </w:t>
            </w:r>
            <w:r w:rsidRPr="00117A19">
              <w:rPr>
                <w:rFonts w:eastAsia="MS Mincho" w:cs="Arial"/>
                <w:iCs/>
                <w:kern w:val="28"/>
                <w:lang w:val="en-US"/>
              </w:rPr>
              <w:t xml:space="preserve">with this policy. The application was on </w:t>
            </w:r>
            <w:r w:rsidR="00177A0D" w:rsidRPr="00117A19">
              <w:rPr>
                <w:rFonts w:eastAsia="MS Mincho" w:cs="Arial"/>
                <w:iCs/>
                <w:kern w:val="28"/>
                <w:lang w:val="en-US"/>
              </w:rPr>
              <w:t xml:space="preserve">exhibition </w:t>
            </w:r>
            <w:r w:rsidR="00C77872" w:rsidRPr="00117A19">
              <w:rPr>
                <w:rFonts w:cs="Arial"/>
                <w:iCs/>
                <w:kern w:val="28"/>
                <w:lang w:val="en-US"/>
              </w:rPr>
              <w:t xml:space="preserve">between </w:t>
            </w:r>
            <w:r w:rsidR="00117A19" w:rsidRPr="00117A19">
              <w:rPr>
                <w:rFonts w:cs="Arial"/>
                <w:iCs/>
                <w:kern w:val="28"/>
                <w:lang w:val="en-US"/>
              </w:rPr>
              <w:t xml:space="preserve">11 November </w:t>
            </w:r>
            <w:r w:rsidR="003A005B" w:rsidRPr="00117A19">
              <w:rPr>
                <w:rFonts w:cs="Arial"/>
                <w:iCs/>
                <w:kern w:val="28"/>
                <w:lang w:val="en-US"/>
              </w:rPr>
              <w:t xml:space="preserve">2021 to </w:t>
            </w:r>
            <w:r w:rsidR="00117A19" w:rsidRPr="00117A19">
              <w:rPr>
                <w:rFonts w:cs="Arial"/>
                <w:iCs/>
                <w:kern w:val="28"/>
                <w:lang w:val="en-US"/>
              </w:rPr>
              <w:t>2 December</w:t>
            </w:r>
            <w:r w:rsidR="003A005B" w:rsidRPr="00117A19">
              <w:rPr>
                <w:rFonts w:cs="Arial"/>
                <w:iCs/>
                <w:kern w:val="28"/>
                <w:lang w:val="en-US"/>
              </w:rPr>
              <w:t xml:space="preserve"> 2021. No submissions </w:t>
            </w:r>
            <w:r w:rsidR="003A005B">
              <w:rPr>
                <w:rFonts w:cs="Arial"/>
                <w:iCs/>
                <w:kern w:val="28"/>
                <w:lang w:val="en-US"/>
              </w:rPr>
              <w:t>were received during the exhibition period.</w:t>
            </w:r>
          </w:p>
        </w:tc>
        <w:tc>
          <w:tcPr>
            <w:tcW w:w="451"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E257F45" w14:textId="2B34516E" w:rsidR="0014199F" w:rsidRPr="009C6B77" w:rsidRDefault="003A005B" w:rsidP="009C6B77">
            <w:pPr>
              <w:suppressAutoHyphens/>
              <w:spacing w:before="60" w:after="60"/>
              <w:jc w:val="center"/>
              <w:rPr>
                <w:rFonts w:cs="Arial"/>
              </w:rPr>
            </w:pPr>
            <w:r>
              <w:rPr>
                <w:rFonts w:cs="Arial"/>
              </w:rPr>
              <w:t>Yes</w:t>
            </w:r>
          </w:p>
        </w:tc>
      </w:tr>
    </w:tbl>
    <w:p w14:paraId="02B386AD" w14:textId="77777777" w:rsidR="000B4F59" w:rsidRDefault="000B4F59"/>
    <w:sectPr w:rsidR="000B4F59" w:rsidSect="000B4F59">
      <w:foot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4D00C" w14:textId="77777777" w:rsidR="00AA104D" w:rsidRDefault="00AA104D" w:rsidP="00142FDB">
      <w:pPr>
        <w:spacing w:after="0" w:line="240" w:lineRule="auto"/>
      </w:pPr>
      <w:r>
        <w:separator/>
      </w:r>
    </w:p>
  </w:endnote>
  <w:endnote w:type="continuationSeparator" w:id="0">
    <w:p w14:paraId="43DF1F86" w14:textId="77777777" w:rsidR="00AA104D" w:rsidRDefault="00AA104D" w:rsidP="00142FDB">
      <w:pPr>
        <w:spacing w:after="0" w:line="240" w:lineRule="auto"/>
      </w:pPr>
      <w:r>
        <w:continuationSeparator/>
      </w:r>
    </w:p>
  </w:endnote>
  <w:endnote w:type="continuationNotice" w:id="1">
    <w:p w14:paraId="7E582EAA" w14:textId="77777777" w:rsidR="00AA104D" w:rsidRDefault="00AA10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F162" w14:textId="77777777" w:rsidR="00237F1E" w:rsidRDefault="00237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87AA0" w14:textId="771FEF35" w:rsidR="00142FDB" w:rsidRPr="00534988" w:rsidRDefault="00534988" w:rsidP="00534988">
    <w:pPr>
      <w:pStyle w:val="Footer"/>
    </w:pPr>
    <w:r>
      <w:rPr>
        <w:noProof/>
      </w:rPr>
      <mc:AlternateContent>
        <mc:Choice Requires="wps">
          <w:drawing>
            <wp:anchor distT="182880" distB="182880" distL="114300" distR="114300" simplePos="0" relativeHeight="251656704" behindDoc="0" locked="0" layoutInCell="1" allowOverlap="0" wp14:anchorId="1F28B2B3" wp14:editId="3B3B7615">
              <wp:simplePos x="0" y="0"/>
              <wp:positionH relativeFrom="margin">
                <wp:align>right</wp:align>
              </wp:positionH>
              <wp:positionV relativeFrom="page">
                <wp:posOffset>10058400</wp:posOffset>
              </wp:positionV>
              <wp:extent cx="5943600" cy="219075"/>
              <wp:effectExtent l="0" t="0" r="2540" b="952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219075"/>
                      </a:xfrm>
                      <a:prstGeom prst="rect">
                        <a:avLst/>
                      </a:prstGeom>
                      <a:solidFill>
                        <a:schemeClr val="tx2">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7BCD90E8" w14:textId="77777777" w:rsidTr="00534988">
                            <w:trPr>
                              <w:trHeight w:hRule="exact" w:val="360"/>
                            </w:trPr>
                            <w:tc>
                              <w:tcPr>
                                <w:tcW w:w="100" w:type="pct"/>
                                <w:shd w:val="clear" w:color="auto" w:fill="ACB9CA" w:themeFill="text2" w:themeFillTint="66"/>
                                <w:vAlign w:val="center"/>
                              </w:tcPr>
                              <w:p w14:paraId="3041DA04"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955940E"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131DDDAA"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183CFF6E" w14:textId="77777777" w:rsidR="00534988" w:rsidRDefault="0053498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xmlns:oel="http://schemas.microsoft.com/office/2019/extlst">
          <w:pict>
            <v:shapetype w14:anchorId="1F28B2B3" id="_x0000_t202" coordsize="21600,21600" o:spt="202" path="m,l,21600r21600,l21600,xe">
              <v:stroke joinstyle="miter"/>
              <v:path gradientshapeok="t" o:connecttype="rect"/>
            </v:shapetype>
            <v:shape id="Text Box 13" o:spid="_x0000_s1029" type="#_x0000_t202" alt="Color-block footer displaying page number" style="position:absolute;margin-left:416.8pt;margin-top:11in;width:468pt;height:17.25pt;z-index:251656704;visibility:visible;mso-wrap-style:square;mso-width-percent:1000;mso-height-percent:0;mso-wrap-distance-left:9pt;mso-wrap-distance-top:14.4pt;mso-wrap-distance-right:9pt;mso-wrap-distance-bottom:14.4pt;mso-position-horizontal:right;mso-position-horizontal-relative:margin;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" o:allowoverlap="f" fillcolor="#acb9ca [1311]"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7BCD90E8" w14:textId="77777777" w:rsidTr="00534988">
                      <w:trPr>
                        <w:trHeight w:hRule="exact" w:val="360"/>
                      </w:trPr>
                      <w:tc>
                        <w:tcPr>
                          <w:tcW w:w="100" w:type="pct"/>
                          <w:shd w:val="clear" w:color="auto" w:fill="ACB9CA" w:themeFill="text2" w:themeFillTint="66"/>
                          <w:vAlign w:val="center"/>
                        </w:tcPr>
                        <w:p w14:paraId="3041DA04"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955940E"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131DDDAA"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183CFF6E" w14:textId="77777777" w:rsidR="00534988" w:rsidRDefault="00534988">
                    <w:pPr>
                      <w:pStyle w:val="NoSpacing"/>
                    </w:pPr>
                  </w:p>
                </w:txbxContent>
              </v:textbox>
              <w10:wrap type="topAndBottom"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CF22" w14:textId="77777777" w:rsidR="00237F1E" w:rsidRDefault="00237F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41C8" w14:textId="05C019DF" w:rsidR="00534988" w:rsidRPr="00534988" w:rsidRDefault="00534988" w:rsidP="00534988">
    <w:pPr>
      <w:pStyle w:val="Footer"/>
      <w:shd w:val="clear" w:color="auto" w:fill="ACB9CA" w:themeFill="text2" w:themeFillTint="66"/>
    </w:pPr>
    <w:r>
      <w:rPr>
        <w:noProof/>
      </w:rPr>
      <mc:AlternateContent>
        <mc:Choice Requires="wps">
          <w:drawing>
            <wp:anchor distT="182880" distB="182880" distL="114300" distR="114300" simplePos="0" relativeHeight="251657728" behindDoc="0" locked="0" layoutInCell="1" allowOverlap="0" wp14:anchorId="35AD3117" wp14:editId="50411838">
              <wp:simplePos x="0" y="0"/>
              <wp:positionH relativeFrom="page">
                <wp:align>center</wp:align>
              </wp:positionH>
              <mc:AlternateContent>
                <mc:Choice Requires="wp14">
                  <wp:positionV relativeFrom="page">
                    <wp14:pctPosVOffset>94100</wp14:pctPosVOffset>
                  </wp:positionV>
                </mc:Choice>
                <mc:Fallback>
                  <wp:positionV relativeFrom="page">
                    <wp:posOffset>7113905</wp:posOffset>
                  </wp:positionV>
                </mc:Fallback>
              </mc:AlternateContent>
              <wp:extent cx="5943600" cy="393192"/>
              <wp:effectExtent l="0" t="0" r="0" b="6985"/>
              <wp:wrapTopAndBottom/>
              <wp:docPr id="7" name="Text Box 7"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47F0C3DD" w14:textId="77777777" w:rsidTr="00534988">
                            <w:trPr>
                              <w:trHeight w:hRule="exact" w:val="360"/>
                            </w:trPr>
                            <w:tc>
                              <w:tcPr>
                                <w:tcW w:w="100" w:type="pct"/>
                                <w:shd w:val="clear" w:color="auto" w:fill="ACB9CA" w:themeFill="text2" w:themeFillTint="66"/>
                                <w:vAlign w:val="center"/>
                              </w:tcPr>
                              <w:p w14:paraId="0EF50E79"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A38FBFD"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2728166B"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96C994" w14:textId="77777777" w:rsidR="00534988" w:rsidRDefault="00534988">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35AD3117" id="_x0000_t202" coordsize="21600,21600" o:spt="202" path="m,l,21600r21600,l21600,xe">
              <v:stroke joinstyle="miter"/>
              <v:path gradientshapeok="t" o:connecttype="rect"/>
            </v:shapetype>
            <v:shape id="Text Box 7" o:spid="_x0000_s1030" type="#_x0000_t202" alt="Color-block footer displaying page number" style="position:absolute;margin-left:0;margin-top:0;width:468pt;height:30.95pt;z-index:251657728;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534988" w14:paraId="47F0C3DD" w14:textId="77777777" w:rsidTr="00534988">
                      <w:trPr>
                        <w:trHeight w:hRule="exact" w:val="360"/>
                      </w:trPr>
                      <w:tc>
                        <w:tcPr>
                          <w:tcW w:w="100" w:type="pct"/>
                          <w:shd w:val="clear" w:color="auto" w:fill="ACB9CA" w:themeFill="text2" w:themeFillTint="66"/>
                          <w:vAlign w:val="center"/>
                        </w:tcPr>
                        <w:p w14:paraId="0EF50E79" w14:textId="77777777" w:rsidR="00534988" w:rsidRDefault="00534988">
                          <w:pPr>
                            <w:pStyle w:val="Footer"/>
                            <w:spacing w:before="40" w:after="40"/>
                            <w:rPr>
                              <w:color w:val="FFFFFF" w:themeColor="background1"/>
                            </w:rPr>
                          </w:pPr>
                        </w:p>
                      </w:tc>
                      <w:tc>
                        <w:tcPr>
                          <w:tcW w:w="4650" w:type="pct"/>
                          <w:shd w:val="clear" w:color="auto" w:fill="ACB9CA" w:themeFill="text2" w:themeFillTint="66"/>
                          <w:vAlign w:val="center"/>
                        </w:tcPr>
                        <w:p w14:paraId="6A38FBFD" w14:textId="77777777" w:rsidR="00534988" w:rsidRDefault="00534988">
                          <w:pPr>
                            <w:pStyle w:val="Footer"/>
                            <w:spacing w:before="40" w:after="40"/>
                            <w:ind w:left="144" w:right="144"/>
                            <w:rPr>
                              <w:color w:val="FFFFFF" w:themeColor="background1"/>
                            </w:rPr>
                          </w:pPr>
                        </w:p>
                      </w:tc>
                      <w:tc>
                        <w:tcPr>
                          <w:tcW w:w="250" w:type="pct"/>
                          <w:shd w:val="clear" w:color="auto" w:fill="ACB9CA" w:themeFill="text2" w:themeFillTint="66"/>
                          <w:vAlign w:val="center"/>
                        </w:tcPr>
                        <w:p w14:paraId="2728166B" w14:textId="77777777" w:rsidR="00534988" w:rsidRDefault="00534988">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7A96C994" w14:textId="77777777" w:rsidR="00534988" w:rsidRDefault="00534988">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FB057" w14:textId="77777777" w:rsidR="00AA104D" w:rsidRDefault="00AA104D" w:rsidP="00142FDB">
      <w:pPr>
        <w:spacing w:after="0" w:line="240" w:lineRule="auto"/>
      </w:pPr>
      <w:r>
        <w:separator/>
      </w:r>
    </w:p>
  </w:footnote>
  <w:footnote w:type="continuationSeparator" w:id="0">
    <w:p w14:paraId="2B832B85" w14:textId="77777777" w:rsidR="00AA104D" w:rsidRDefault="00AA104D" w:rsidP="00142FDB">
      <w:pPr>
        <w:spacing w:after="0" w:line="240" w:lineRule="auto"/>
      </w:pPr>
      <w:r>
        <w:continuationSeparator/>
      </w:r>
    </w:p>
  </w:footnote>
  <w:footnote w:type="continuationNotice" w:id="1">
    <w:p w14:paraId="6574D8A9" w14:textId="77777777" w:rsidR="00AA104D" w:rsidRDefault="00AA10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C2A18" w14:textId="77777777" w:rsidR="00237F1E" w:rsidRDefault="00237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629892"/>
      <w:docPartObj>
        <w:docPartGallery w:val="Watermarks"/>
        <w:docPartUnique/>
      </w:docPartObj>
    </w:sdtPr>
    <w:sdtEndPr/>
    <w:sdtContent>
      <w:p w14:paraId="682EDFB1" w14:textId="57E63494" w:rsidR="00567C14" w:rsidRDefault="005F6385">
        <w:pPr>
          <w:pStyle w:val="Header"/>
        </w:pPr>
        <w:r>
          <w:rPr>
            <w:noProof/>
          </w:rPr>
          <w:pict w14:anchorId="44CF10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8A721" w14:textId="77777777" w:rsidR="00237F1E" w:rsidRDefault="00237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4EA"/>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0A7978"/>
    <w:multiLevelType w:val="hybridMultilevel"/>
    <w:tmpl w:val="9E581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245A2"/>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89294A"/>
    <w:multiLevelType w:val="hybridMultilevel"/>
    <w:tmpl w:val="66703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FE3B48"/>
    <w:multiLevelType w:val="hybridMultilevel"/>
    <w:tmpl w:val="835034B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392692"/>
    <w:multiLevelType w:val="hybridMultilevel"/>
    <w:tmpl w:val="DE3A0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143C96"/>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9277024"/>
    <w:multiLevelType w:val="hybridMultilevel"/>
    <w:tmpl w:val="7456622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05742B8"/>
    <w:multiLevelType w:val="hybridMultilevel"/>
    <w:tmpl w:val="C1D82D1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945EC1"/>
    <w:multiLevelType w:val="hybridMultilevel"/>
    <w:tmpl w:val="835034B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2C023AC"/>
    <w:multiLevelType w:val="hybridMultilevel"/>
    <w:tmpl w:val="CFC2CD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EA1AE8"/>
    <w:multiLevelType w:val="hybridMultilevel"/>
    <w:tmpl w:val="C212C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483359"/>
    <w:multiLevelType w:val="hybridMultilevel"/>
    <w:tmpl w:val="4F5C0E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30956EA"/>
    <w:multiLevelType w:val="hybridMultilevel"/>
    <w:tmpl w:val="0DDE5C5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813802"/>
    <w:multiLevelType w:val="hybridMultilevel"/>
    <w:tmpl w:val="19124CEA"/>
    <w:lvl w:ilvl="0" w:tplc="0C090001">
      <w:start w:val="1"/>
      <w:numFmt w:val="bullet"/>
      <w:lvlText w:val=""/>
      <w:lvlJc w:val="left"/>
      <w:pPr>
        <w:ind w:left="709" w:hanging="360"/>
      </w:pPr>
      <w:rPr>
        <w:rFonts w:ascii="Symbol" w:hAnsi="Symbol" w:hint="default"/>
      </w:rPr>
    </w:lvl>
    <w:lvl w:ilvl="1" w:tplc="0C090003" w:tentative="1">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15" w15:restartNumberingAfterBreak="0">
    <w:nsid w:val="5CBE2CC0"/>
    <w:multiLevelType w:val="hybridMultilevel"/>
    <w:tmpl w:val="0D6A1FC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A7853E4"/>
    <w:multiLevelType w:val="hybridMultilevel"/>
    <w:tmpl w:val="0DCC9552"/>
    <w:lvl w:ilvl="0" w:tplc="0C090019">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AFB5D70"/>
    <w:multiLevelType w:val="hybridMultilevel"/>
    <w:tmpl w:val="E070E35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2"/>
  </w:num>
  <w:num w:numId="3">
    <w:abstractNumId w:val="15"/>
  </w:num>
  <w:num w:numId="4">
    <w:abstractNumId w:val="7"/>
  </w:num>
  <w:num w:numId="5">
    <w:abstractNumId w:val="9"/>
  </w:num>
  <w:num w:numId="6">
    <w:abstractNumId w:val="2"/>
  </w:num>
  <w:num w:numId="7">
    <w:abstractNumId w:val="8"/>
  </w:num>
  <w:num w:numId="8">
    <w:abstractNumId w:val="5"/>
  </w:num>
  <w:num w:numId="9">
    <w:abstractNumId w:val="11"/>
  </w:num>
  <w:num w:numId="10">
    <w:abstractNumId w:val="1"/>
  </w:num>
  <w:num w:numId="11">
    <w:abstractNumId w:val="4"/>
  </w:num>
  <w:num w:numId="12">
    <w:abstractNumId w:val="10"/>
  </w:num>
  <w:num w:numId="13">
    <w:abstractNumId w:val="17"/>
  </w:num>
  <w:num w:numId="14">
    <w:abstractNumId w:val="13"/>
  </w:num>
  <w:num w:numId="15">
    <w:abstractNumId w:val="0"/>
  </w:num>
  <w:num w:numId="16">
    <w:abstractNumId w:val="16"/>
  </w:num>
  <w:num w:numId="17">
    <w:abstractNumId w:val="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F59"/>
    <w:rsid w:val="00004E83"/>
    <w:rsid w:val="00005F0D"/>
    <w:rsid w:val="00011049"/>
    <w:rsid w:val="000116CB"/>
    <w:rsid w:val="0001325F"/>
    <w:rsid w:val="00013811"/>
    <w:rsid w:val="00014CD8"/>
    <w:rsid w:val="00016AA6"/>
    <w:rsid w:val="00017DDD"/>
    <w:rsid w:val="00022212"/>
    <w:rsid w:val="00023A59"/>
    <w:rsid w:val="00024AC1"/>
    <w:rsid w:val="000344DC"/>
    <w:rsid w:val="0004075D"/>
    <w:rsid w:val="00040ABF"/>
    <w:rsid w:val="000416AB"/>
    <w:rsid w:val="00043493"/>
    <w:rsid w:val="0004462F"/>
    <w:rsid w:val="00047CFD"/>
    <w:rsid w:val="0005294A"/>
    <w:rsid w:val="00070B66"/>
    <w:rsid w:val="00071E91"/>
    <w:rsid w:val="000732F2"/>
    <w:rsid w:val="00073436"/>
    <w:rsid w:val="000801BB"/>
    <w:rsid w:val="00084004"/>
    <w:rsid w:val="00085619"/>
    <w:rsid w:val="00085BBA"/>
    <w:rsid w:val="00090FF4"/>
    <w:rsid w:val="0009449B"/>
    <w:rsid w:val="00096BDA"/>
    <w:rsid w:val="00097E27"/>
    <w:rsid w:val="000A00E0"/>
    <w:rsid w:val="000A06EF"/>
    <w:rsid w:val="000A2919"/>
    <w:rsid w:val="000B1003"/>
    <w:rsid w:val="000B2FF5"/>
    <w:rsid w:val="000B4F59"/>
    <w:rsid w:val="000B5331"/>
    <w:rsid w:val="000C6434"/>
    <w:rsid w:val="000D1C70"/>
    <w:rsid w:val="000D7E5C"/>
    <w:rsid w:val="000E2A66"/>
    <w:rsid w:val="000E3700"/>
    <w:rsid w:val="000F4459"/>
    <w:rsid w:val="000F44BA"/>
    <w:rsid w:val="00106C11"/>
    <w:rsid w:val="00110266"/>
    <w:rsid w:val="00110CED"/>
    <w:rsid w:val="0011148E"/>
    <w:rsid w:val="00115CAF"/>
    <w:rsid w:val="00117A19"/>
    <w:rsid w:val="001214B9"/>
    <w:rsid w:val="001271A7"/>
    <w:rsid w:val="00130B39"/>
    <w:rsid w:val="00135B75"/>
    <w:rsid w:val="00140AA1"/>
    <w:rsid w:val="0014199F"/>
    <w:rsid w:val="00142FDB"/>
    <w:rsid w:val="0015328E"/>
    <w:rsid w:val="001545DC"/>
    <w:rsid w:val="0015560A"/>
    <w:rsid w:val="00161B5F"/>
    <w:rsid w:val="00165F38"/>
    <w:rsid w:val="001709F6"/>
    <w:rsid w:val="001732A6"/>
    <w:rsid w:val="0017389D"/>
    <w:rsid w:val="00174A8D"/>
    <w:rsid w:val="00177A0D"/>
    <w:rsid w:val="001824DD"/>
    <w:rsid w:val="0018274F"/>
    <w:rsid w:val="0018752E"/>
    <w:rsid w:val="00195B21"/>
    <w:rsid w:val="00195FF1"/>
    <w:rsid w:val="001A0B7B"/>
    <w:rsid w:val="001A66BF"/>
    <w:rsid w:val="001B1063"/>
    <w:rsid w:val="001B7827"/>
    <w:rsid w:val="001C38E9"/>
    <w:rsid w:val="001C4FD7"/>
    <w:rsid w:val="001C6898"/>
    <w:rsid w:val="001C7BF8"/>
    <w:rsid w:val="001D0D31"/>
    <w:rsid w:val="001D1A2A"/>
    <w:rsid w:val="001E666B"/>
    <w:rsid w:val="001F0337"/>
    <w:rsid w:val="001F4918"/>
    <w:rsid w:val="00203C2A"/>
    <w:rsid w:val="00203CEC"/>
    <w:rsid w:val="002121EA"/>
    <w:rsid w:val="00216704"/>
    <w:rsid w:val="002176CE"/>
    <w:rsid w:val="0022065F"/>
    <w:rsid w:val="00220941"/>
    <w:rsid w:val="00227495"/>
    <w:rsid w:val="00230553"/>
    <w:rsid w:val="002331FB"/>
    <w:rsid w:val="002364B1"/>
    <w:rsid w:val="002377C4"/>
    <w:rsid w:val="00237F1E"/>
    <w:rsid w:val="00241E6D"/>
    <w:rsid w:val="00242EE0"/>
    <w:rsid w:val="00243BC9"/>
    <w:rsid w:val="00243FE1"/>
    <w:rsid w:val="002479A6"/>
    <w:rsid w:val="00253D9B"/>
    <w:rsid w:val="0025609C"/>
    <w:rsid w:val="00267538"/>
    <w:rsid w:val="0026795C"/>
    <w:rsid w:val="002747CE"/>
    <w:rsid w:val="0027611D"/>
    <w:rsid w:val="00281319"/>
    <w:rsid w:val="002825D4"/>
    <w:rsid w:val="00282712"/>
    <w:rsid w:val="00282B62"/>
    <w:rsid w:val="00286A70"/>
    <w:rsid w:val="002934CF"/>
    <w:rsid w:val="002947A8"/>
    <w:rsid w:val="00294E41"/>
    <w:rsid w:val="002960A9"/>
    <w:rsid w:val="00297CC7"/>
    <w:rsid w:val="002A02D3"/>
    <w:rsid w:val="002A565E"/>
    <w:rsid w:val="002A6E68"/>
    <w:rsid w:val="002B14CB"/>
    <w:rsid w:val="002B3ADE"/>
    <w:rsid w:val="002B75DC"/>
    <w:rsid w:val="002B773B"/>
    <w:rsid w:val="002C09EB"/>
    <w:rsid w:val="002C09F0"/>
    <w:rsid w:val="002C263D"/>
    <w:rsid w:val="002C2CC3"/>
    <w:rsid w:val="002C3903"/>
    <w:rsid w:val="002C48F4"/>
    <w:rsid w:val="002C55FE"/>
    <w:rsid w:val="002C69A3"/>
    <w:rsid w:val="002C7E05"/>
    <w:rsid w:val="002D2810"/>
    <w:rsid w:val="002D593B"/>
    <w:rsid w:val="002E4245"/>
    <w:rsid w:val="002E4BE4"/>
    <w:rsid w:val="002E4DE0"/>
    <w:rsid w:val="002E52E5"/>
    <w:rsid w:val="002E6FA8"/>
    <w:rsid w:val="002F1454"/>
    <w:rsid w:val="002F44A3"/>
    <w:rsid w:val="002F5D77"/>
    <w:rsid w:val="00301FDD"/>
    <w:rsid w:val="003079A8"/>
    <w:rsid w:val="00311921"/>
    <w:rsid w:val="003148CB"/>
    <w:rsid w:val="003176D9"/>
    <w:rsid w:val="0032753F"/>
    <w:rsid w:val="0032758A"/>
    <w:rsid w:val="003324CC"/>
    <w:rsid w:val="003336BD"/>
    <w:rsid w:val="00337852"/>
    <w:rsid w:val="003408EB"/>
    <w:rsid w:val="00342FA7"/>
    <w:rsid w:val="0035336F"/>
    <w:rsid w:val="00364CEA"/>
    <w:rsid w:val="00364D6A"/>
    <w:rsid w:val="00366BC6"/>
    <w:rsid w:val="00374CAF"/>
    <w:rsid w:val="0037775F"/>
    <w:rsid w:val="003921DB"/>
    <w:rsid w:val="00395AB1"/>
    <w:rsid w:val="00395D72"/>
    <w:rsid w:val="003A005B"/>
    <w:rsid w:val="003A2113"/>
    <w:rsid w:val="003A261A"/>
    <w:rsid w:val="003A3131"/>
    <w:rsid w:val="003B282F"/>
    <w:rsid w:val="003B3A56"/>
    <w:rsid w:val="003C083A"/>
    <w:rsid w:val="003C5EC4"/>
    <w:rsid w:val="003D46A7"/>
    <w:rsid w:val="003E77DC"/>
    <w:rsid w:val="003F5F8F"/>
    <w:rsid w:val="00403C8F"/>
    <w:rsid w:val="00410379"/>
    <w:rsid w:val="00420192"/>
    <w:rsid w:val="00424893"/>
    <w:rsid w:val="00426CD2"/>
    <w:rsid w:val="00427E18"/>
    <w:rsid w:val="0043306B"/>
    <w:rsid w:val="0043600A"/>
    <w:rsid w:val="00451EC2"/>
    <w:rsid w:val="00457674"/>
    <w:rsid w:val="00482BC4"/>
    <w:rsid w:val="00485A55"/>
    <w:rsid w:val="004926AD"/>
    <w:rsid w:val="00493DE7"/>
    <w:rsid w:val="004940AD"/>
    <w:rsid w:val="004A0524"/>
    <w:rsid w:val="004A1D19"/>
    <w:rsid w:val="004A2914"/>
    <w:rsid w:val="004A33BB"/>
    <w:rsid w:val="004A6500"/>
    <w:rsid w:val="004A68FC"/>
    <w:rsid w:val="004C0F67"/>
    <w:rsid w:val="004C1AE3"/>
    <w:rsid w:val="004C285A"/>
    <w:rsid w:val="004D0B3D"/>
    <w:rsid w:val="004D2896"/>
    <w:rsid w:val="004D3585"/>
    <w:rsid w:val="004E3AB7"/>
    <w:rsid w:val="004E5C48"/>
    <w:rsid w:val="004E7D3A"/>
    <w:rsid w:val="004F3256"/>
    <w:rsid w:val="004F3B07"/>
    <w:rsid w:val="0050160A"/>
    <w:rsid w:val="00501777"/>
    <w:rsid w:val="005030D3"/>
    <w:rsid w:val="00504455"/>
    <w:rsid w:val="00507277"/>
    <w:rsid w:val="00514482"/>
    <w:rsid w:val="00521733"/>
    <w:rsid w:val="0052555A"/>
    <w:rsid w:val="00527454"/>
    <w:rsid w:val="00527814"/>
    <w:rsid w:val="005308AB"/>
    <w:rsid w:val="00534766"/>
    <w:rsid w:val="00534988"/>
    <w:rsid w:val="00536520"/>
    <w:rsid w:val="00536B66"/>
    <w:rsid w:val="00537B3D"/>
    <w:rsid w:val="005456E3"/>
    <w:rsid w:val="00547008"/>
    <w:rsid w:val="00547096"/>
    <w:rsid w:val="00547AF6"/>
    <w:rsid w:val="005504BC"/>
    <w:rsid w:val="005517DC"/>
    <w:rsid w:val="00557455"/>
    <w:rsid w:val="0056305F"/>
    <w:rsid w:val="005665BC"/>
    <w:rsid w:val="00567C14"/>
    <w:rsid w:val="005703CE"/>
    <w:rsid w:val="00570D04"/>
    <w:rsid w:val="00572119"/>
    <w:rsid w:val="005723B5"/>
    <w:rsid w:val="005740C6"/>
    <w:rsid w:val="00576FA5"/>
    <w:rsid w:val="00582570"/>
    <w:rsid w:val="005838BD"/>
    <w:rsid w:val="005961FA"/>
    <w:rsid w:val="0059676C"/>
    <w:rsid w:val="005A0520"/>
    <w:rsid w:val="005A1806"/>
    <w:rsid w:val="005A4C45"/>
    <w:rsid w:val="005A5B55"/>
    <w:rsid w:val="005B0F37"/>
    <w:rsid w:val="005B1379"/>
    <w:rsid w:val="005B15CB"/>
    <w:rsid w:val="005B2E2B"/>
    <w:rsid w:val="005B4179"/>
    <w:rsid w:val="005B6817"/>
    <w:rsid w:val="005D02A2"/>
    <w:rsid w:val="005D0800"/>
    <w:rsid w:val="005D0BCE"/>
    <w:rsid w:val="005D44D5"/>
    <w:rsid w:val="005D50CC"/>
    <w:rsid w:val="005E545D"/>
    <w:rsid w:val="005E6BC1"/>
    <w:rsid w:val="005F4079"/>
    <w:rsid w:val="005F40C8"/>
    <w:rsid w:val="005F48DF"/>
    <w:rsid w:val="005F6385"/>
    <w:rsid w:val="00601A39"/>
    <w:rsid w:val="0060713F"/>
    <w:rsid w:val="006072CD"/>
    <w:rsid w:val="00615B42"/>
    <w:rsid w:val="00621692"/>
    <w:rsid w:val="00624E60"/>
    <w:rsid w:val="00627B7B"/>
    <w:rsid w:val="00631C6A"/>
    <w:rsid w:val="0063631C"/>
    <w:rsid w:val="00645C29"/>
    <w:rsid w:val="006513B8"/>
    <w:rsid w:val="00652AF1"/>
    <w:rsid w:val="00664554"/>
    <w:rsid w:val="0066558C"/>
    <w:rsid w:val="0067092D"/>
    <w:rsid w:val="00671D25"/>
    <w:rsid w:val="00674351"/>
    <w:rsid w:val="00674F94"/>
    <w:rsid w:val="006768B9"/>
    <w:rsid w:val="006902D2"/>
    <w:rsid w:val="00694F94"/>
    <w:rsid w:val="006955B1"/>
    <w:rsid w:val="00696DB8"/>
    <w:rsid w:val="006A121E"/>
    <w:rsid w:val="006A15A5"/>
    <w:rsid w:val="006B0D20"/>
    <w:rsid w:val="006B14A6"/>
    <w:rsid w:val="006B2651"/>
    <w:rsid w:val="006B7A78"/>
    <w:rsid w:val="006C0DCC"/>
    <w:rsid w:val="006D02DB"/>
    <w:rsid w:val="006D1183"/>
    <w:rsid w:val="006D1B47"/>
    <w:rsid w:val="006D4628"/>
    <w:rsid w:val="006E12B7"/>
    <w:rsid w:val="006E141D"/>
    <w:rsid w:val="006E6689"/>
    <w:rsid w:val="006F6219"/>
    <w:rsid w:val="006F6534"/>
    <w:rsid w:val="00701358"/>
    <w:rsid w:val="00703672"/>
    <w:rsid w:val="007044AE"/>
    <w:rsid w:val="00704688"/>
    <w:rsid w:val="00704A10"/>
    <w:rsid w:val="00711967"/>
    <w:rsid w:val="0071700C"/>
    <w:rsid w:val="007172D6"/>
    <w:rsid w:val="00717ABA"/>
    <w:rsid w:val="0072043C"/>
    <w:rsid w:val="007213D7"/>
    <w:rsid w:val="00723777"/>
    <w:rsid w:val="0073034E"/>
    <w:rsid w:val="007320AE"/>
    <w:rsid w:val="0073274C"/>
    <w:rsid w:val="00734B2C"/>
    <w:rsid w:val="00736F8A"/>
    <w:rsid w:val="007373D8"/>
    <w:rsid w:val="00754066"/>
    <w:rsid w:val="00754258"/>
    <w:rsid w:val="00756EA5"/>
    <w:rsid w:val="0075790F"/>
    <w:rsid w:val="00757DE1"/>
    <w:rsid w:val="007600A1"/>
    <w:rsid w:val="00761A00"/>
    <w:rsid w:val="0076488C"/>
    <w:rsid w:val="007651F5"/>
    <w:rsid w:val="007672B8"/>
    <w:rsid w:val="00767C48"/>
    <w:rsid w:val="00773057"/>
    <w:rsid w:val="007758A5"/>
    <w:rsid w:val="007758DD"/>
    <w:rsid w:val="00780C53"/>
    <w:rsid w:val="00782B12"/>
    <w:rsid w:val="00786E5E"/>
    <w:rsid w:val="007903AB"/>
    <w:rsid w:val="00790F57"/>
    <w:rsid w:val="00791937"/>
    <w:rsid w:val="007966DE"/>
    <w:rsid w:val="007A2C5F"/>
    <w:rsid w:val="007A7897"/>
    <w:rsid w:val="007B4361"/>
    <w:rsid w:val="007B55D1"/>
    <w:rsid w:val="007C1EB6"/>
    <w:rsid w:val="007C5314"/>
    <w:rsid w:val="007C6222"/>
    <w:rsid w:val="007C762A"/>
    <w:rsid w:val="007D3076"/>
    <w:rsid w:val="007D3104"/>
    <w:rsid w:val="007D323C"/>
    <w:rsid w:val="007D3C32"/>
    <w:rsid w:val="007D6C72"/>
    <w:rsid w:val="007D7241"/>
    <w:rsid w:val="007E1CF8"/>
    <w:rsid w:val="007E3A36"/>
    <w:rsid w:val="007E3B0D"/>
    <w:rsid w:val="007E562B"/>
    <w:rsid w:val="007E70A7"/>
    <w:rsid w:val="007F48C8"/>
    <w:rsid w:val="007F5A9E"/>
    <w:rsid w:val="007F705E"/>
    <w:rsid w:val="0080602C"/>
    <w:rsid w:val="0080776D"/>
    <w:rsid w:val="008106BE"/>
    <w:rsid w:val="00813EEF"/>
    <w:rsid w:val="00814970"/>
    <w:rsid w:val="008154D5"/>
    <w:rsid w:val="008202C8"/>
    <w:rsid w:val="00823FA5"/>
    <w:rsid w:val="00826803"/>
    <w:rsid w:val="00831259"/>
    <w:rsid w:val="008328A7"/>
    <w:rsid w:val="00840BC4"/>
    <w:rsid w:val="00840F91"/>
    <w:rsid w:val="0084364B"/>
    <w:rsid w:val="00845DB3"/>
    <w:rsid w:val="00853E7B"/>
    <w:rsid w:val="00856B0E"/>
    <w:rsid w:val="00861012"/>
    <w:rsid w:val="00861467"/>
    <w:rsid w:val="0086439E"/>
    <w:rsid w:val="00866E55"/>
    <w:rsid w:val="00866E61"/>
    <w:rsid w:val="00876AF6"/>
    <w:rsid w:val="00883664"/>
    <w:rsid w:val="00887819"/>
    <w:rsid w:val="008905FB"/>
    <w:rsid w:val="0089100D"/>
    <w:rsid w:val="00894CAC"/>
    <w:rsid w:val="008A2ADD"/>
    <w:rsid w:val="008A4103"/>
    <w:rsid w:val="008A55FC"/>
    <w:rsid w:val="008A5E06"/>
    <w:rsid w:val="008A5E30"/>
    <w:rsid w:val="008B29C4"/>
    <w:rsid w:val="008B3A9A"/>
    <w:rsid w:val="008B4BEB"/>
    <w:rsid w:val="008B504C"/>
    <w:rsid w:val="008C35B1"/>
    <w:rsid w:val="008D2D0B"/>
    <w:rsid w:val="008D3033"/>
    <w:rsid w:val="008D4746"/>
    <w:rsid w:val="008D4F82"/>
    <w:rsid w:val="008D7FCC"/>
    <w:rsid w:val="008E21D5"/>
    <w:rsid w:val="008E5904"/>
    <w:rsid w:val="008F25BA"/>
    <w:rsid w:val="008F4EAB"/>
    <w:rsid w:val="008F6010"/>
    <w:rsid w:val="0090564F"/>
    <w:rsid w:val="0090788B"/>
    <w:rsid w:val="00910734"/>
    <w:rsid w:val="009119CF"/>
    <w:rsid w:val="00916A2B"/>
    <w:rsid w:val="00921C40"/>
    <w:rsid w:val="00922773"/>
    <w:rsid w:val="009256F2"/>
    <w:rsid w:val="009302FE"/>
    <w:rsid w:val="00933E84"/>
    <w:rsid w:val="00935346"/>
    <w:rsid w:val="00945A83"/>
    <w:rsid w:val="009501F5"/>
    <w:rsid w:val="0095466A"/>
    <w:rsid w:val="00956683"/>
    <w:rsid w:val="009665DA"/>
    <w:rsid w:val="0097333B"/>
    <w:rsid w:val="00975554"/>
    <w:rsid w:val="00976E69"/>
    <w:rsid w:val="00981668"/>
    <w:rsid w:val="00981DBA"/>
    <w:rsid w:val="00983166"/>
    <w:rsid w:val="00987C21"/>
    <w:rsid w:val="009951E1"/>
    <w:rsid w:val="009970A6"/>
    <w:rsid w:val="009A79BF"/>
    <w:rsid w:val="009B4E2F"/>
    <w:rsid w:val="009B53A1"/>
    <w:rsid w:val="009C40AB"/>
    <w:rsid w:val="009C549D"/>
    <w:rsid w:val="009C6B77"/>
    <w:rsid w:val="009C7AED"/>
    <w:rsid w:val="009D0FB5"/>
    <w:rsid w:val="009D1C5E"/>
    <w:rsid w:val="009D527A"/>
    <w:rsid w:val="009E050D"/>
    <w:rsid w:val="009E4B21"/>
    <w:rsid w:val="009F0D4F"/>
    <w:rsid w:val="009F2F96"/>
    <w:rsid w:val="009F6BAF"/>
    <w:rsid w:val="009F7DA7"/>
    <w:rsid w:val="00A05ACB"/>
    <w:rsid w:val="00A148CF"/>
    <w:rsid w:val="00A14A66"/>
    <w:rsid w:val="00A15B45"/>
    <w:rsid w:val="00A169C7"/>
    <w:rsid w:val="00A306BF"/>
    <w:rsid w:val="00A35862"/>
    <w:rsid w:val="00A369AE"/>
    <w:rsid w:val="00A404DD"/>
    <w:rsid w:val="00A44651"/>
    <w:rsid w:val="00A47F45"/>
    <w:rsid w:val="00A622C5"/>
    <w:rsid w:val="00A62DD2"/>
    <w:rsid w:val="00A63785"/>
    <w:rsid w:val="00A6785A"/>
    <w:rsid w:val="00A72BB2"/>
    <w:rsid w:val="00A72F00"/>
    <w:rsid w:val="00A806FC"/>
    <w:rsid w:val="00A81F06"/>
    <w:rsid w:val="00A820D0"/>
    <w:rsid w:val="00A83FA7"/>
    <w:rsid w:val="00A8670F"/>
    <w:rsid w:val="00A877AC"/>
    <w:rsid w:val="00A92BA5"/>
    <w:rsid w:val="00A96FCB"/>
    <w:rsid w:val="00AA104D"/>
    <w:rsid w:val="00AA3B43"/>
    <w:rsid w:val="00AA45C5"/>
    <w:rsid w:val="00AA7232"/>
    <w:rsid w:val="00AA75EB"/>
    <w:rsid w:val="00AB0A40"/>
    <w:rsid w:val="00AB540C"/>
    <w:rsid w:val="00AB7D28"/>
    <w:rsid w:val="00AC610C"/>
    <w:rsid w:val="00AE1BC8"/>
    <w:rsid w:val="00AE515E"/>
    <w:rsid w:val="00AE71FE"/>
    <w:rsid w:val="00B013D7"/>
    <w:rsid w:val="00B01A39"/>
    <w:rsid w:val="00B0433B"/>
    <w:rsid w:val="00B057AE"/>
    <w:rsid w:val="00B075CA"/>
    <w:rsid w:val="00B17BA3"/>
    <w:rsid w:val="00B249A1"/>
    <w:rsid w:val="00B25828"/>
    <w:rsid w:val="00B25F65"/>
    <w:rsid w:val="00B26438"/>
    <w:rsid w:val="00B274F1"/>
    <w:rsid w:val="00B35FBB"/>
    <w:rsid w:val="00B37CAC"/>
    <w:rsid w:val="00B4490E"/>
    <w:rsid w:val="00B47D66"/>
    <w:rsid w:val="00B52C8B"/>
    <w:rsid w:val="00B5453A"/>
    <w:rsid w:val="00B545EA"/>
    <w:rsid w:val="00B60F59"/>
    <w:rsid w:val="00B616AB"/>
    <w:rsid w:val="00B8058E"/>
    <w:rsid w:val="00B90F38"/>
    <w:rsid w:val="00B91E29"/>
    <w:rsid w:val="00B93197"/>
    <w:rsid w:val="00B9766F"/>
    <w:rsid w:val="00BA048B"/>
    <w:rsid w:val="00BA36CB"/>
    <w:rsid w:val="00BA42C3"/>
    <w:rsid w:val="00BB0515"/>
    <w:rsid w:val="00BB1368"/>
    <w:rsid w:val="00BB54C5"/>
    <w:rsid w:val="00BB6939"/>
    <w:rsid w:val="00BC215A"/>
    <w:rsid w:val="00BC28FB"/>
    <w:rsid w:val="00BC3F07"/>
    <w:rsid w:val="00BC5245"/>
    <w:rsid w:val="00BC6691"/>
    <w:rsid w:val="00BD16E9"/>
    <w:rsid w:val="00BD2D6D"/>
    <w:rsid w:val="00BE16D8"/>
    <w:rsid w:val="00BE22E5"/>
    <w:rsid w:val="00BE38A8"/>
    <w:rsid w:val="00BE60E3"/>
    <w:rsid w:val="00BF09BA"/>
    <w:rsid w:val="00BF292E"/>
    <w:rsid w:val="00BF3A21"/>
    <w:rsid w:val="00C00E21"/>
    <w:rsid w:val="00C00F30"/>
    <w:rsid w:val="00C01DD5"/>
    <w:rsid w:val="00C01FCC"/>
    <w:rsid w:val="00C03E24"/>
    <w:rsid w:val="00C043E1"/>
    <w:rsid w:val="00C06C81"/>
    <w:rsid w:val="00C11099"/>
    <w:rsid w:val="00C24364"/>
    <w:rsid w:val="00C276D7"/>
    <w:rsid w:val="00C30EC7"/>
    <w:rsid w:val="00C42874"/>
    <w:rsid w:val="00C42BA3"/>
    <w:rsid w:val="00C44F7E"/>
    <w:rsid w:val="00C50A40"/>
    <w:rsid w:val="00C5106E"/>
    <w:rsid w:val="00C52BBE"/>
    <w:rsid w:val="00C542B3"/>
    <w:rsid w:val="00C6098E"/>
    <w:rsid w:val="00C64D4E"/>
    <w:rsid w:val="00C66890"/>
    <w:rsid w:val="00C758E2"/>
    <w:rsid w:val="00C77872"/>
    <w:rsid w:val="00C81439"/>
    <w:rsid w:val="00C91CA8"/>
    <w:rsid w:val="00C93143"/>
    <w:rsid w:val="00C951E2"/>
    <w:rsid w:val="00C95526"/>
    <w:rsid w:val="00C96513"/>
    <w:rsid w:val="00CB1756"/>
    <w:rsid w:val="00CB68A4"/>
    <w:rsid w:val="00CB7775"/>
    <w:rsid w:val="00CC56FC"/>
    <w:rsid w:val="00CD1942"/>
    <w:rsid w:val="00CE5697"/>
    <w:rsid w:val="00CF0A49"/>
    <w:rsid w:val="00D02067"/>
    <w:rsid w:val="00D04128"/>
    <w:rsid w:val="00D06119"/>
    <w:rsid w:val="00D077B2"/>
    <w:rsid w:val="00D10413"/>
    <w:rsid w:val="00D22D09"/>
    <w:rsid w:val="00D23233"/>
    <w:rsid w:val="00D27987"/>
    <w:rsid w:val="00D34D4F"/>
    <w:rsid w:val="00D366F1"/>
    <w:rsid w:val="00D371DF"/>
    <w:rsid w:val="00D404A2"/>
    <w:rsid w:val="00D4116A"/>
    <w:rsid w:val="00D41CFB"/>
    <w:rsid w:val="00D43281"/>
    <w:rsid w:val="00D46304"/>
    <w:rsid w:val="00D51D85"/>
    <w:rsid w:val="00D54E2F"/>
    <w:rsid w:val="00D57A40"/>
    <w:rsid w:val="00D6022E"/>
    <w:rsid w:val="00D65918"/>
    <w:rsid w:val="00D67140"/>
    <w:rsid w:val="00D73484"/>
    <w:rsid w:val="00D74269"/>
    <w:rsid w:val="00D83441"/>
    <w:rsid w:val="00D84395"/>
    <w:rsid w:val="00D87F52"/>
    <w:rsid w:val="00DA0EC0"/>
    <w:rsid w:val="00DA16D8"/>
    <w:rsid w:val="00DA78C7"/>
    <w:rsid w:val="00DC1868"/>
    <w:rsid w:val="00DC7C88"/>
    <w:rsid w:val="00DE151D"/>
    <w:rsid w:val="00DE38A6"/>
    <w:rsid w:val="00DF1CBE"/>
    <w:rsid w:val="00DF435E"/>
    <w:rsid w:val="00DF45E7"/>
    <w:rsid w:val="00E0319C"/>
    <w:rsid w:val="00E05ADB"/>
    <w:rsid w:val="00E06439"/>
    <w:rsid w:val="00E11826"/>
    <w:rsid w:val="00E1549B"/>
    <w:rsid w:val="00E2363A"/>
    <w:rsid w:val="00E25D08"/>
    <w:rsid w:val="00E26B95"/>
    <w:rsid w:val="00E40D02"/>
    <w:rsid w:val="00E43E56"/>
    <w:rsid w:val="00E534F0"/>
    <w:rsid w:val="00E566AB"/>
    <w:rsid w:val="00E56BB0"/>
    <w:rsid w:val="00E571D5"/>
    <w:rsid w:val="00E57FD3"/>
    <w:rsid w:val="00E608C0"/>
    <w:rsid w:val="00E61F64"/>
    <w:rsid w:val="00E62A6E"/>
    <w:rsid w:val="00E6459F"/>
    <w:rsid w:val="00E66D08"/>
    <w:rsid w:val="00E66FC0"/>
    <w:rsid w:val="00E85C3C"/>
    <w:rsid w:val="00E93EB1"/>
    <w:rsid w:val="00E94F88"/>
    <w:rsid w:val="00E9687B"/>
    <w:rsid w:val="00E96F4D"/>
    <w:rsid w:val="00EA5537"/>
    <w:rsid w:val="00EA625E"/>
    <w:rsid w:val="00EB6194"/>
    <w:rsid w:val="00EB7447"/>
    <w:rsid w:val="00EC0B8B"/>
    <w:rsid w:val="00EC71D3"/>
    <w:rsid w:val="00ED0692"/>
    <w:rsid w:val="00EE0B61"/>
    <w:rsid w:val="00EE12A2"/>
    <w:rsid w:val="00EE166B"/>
    <w:rsid w:val="00EE48BE"/>
    <w:rsid w:val="00EF24C3"/>
    <w:rsid w:val="00EF2D04"/>
    <w:rsid w:val="00F00AD5"/>
    <w:rsid w:val="00F01C44"/>
    <w:rsid w:val="00F02935"/>
    <w:rsid w:val="00F03726"/>
    <w:rsid w:val="00F0523C"/>
    <w:rsid w:val="00F072FC"/>
    <w:rsid w:val="00F07AE3"/>
    <w:rsid w:val="00F1610F"/>
    <w:rsid w:val="00F17CEA"/>
    <w:rsid w:val="00F2300F"/>
    <w:rsid w:val="00F232C4"/>
    <w:rsid w:val="00F232E3"/>
    <w:rsid w:val="00F26529"/>
    <w:rsid w:val="00F2758E"/>
    <w:rsid w:val="00F352E2"/>
    <w:rsid w:val="00F356DD"/>
    <w:rsid w:val="00F35C59"/>
    <w:rsid w:val="00F36CE6"/>
    <w:rsid w:val="00F546CF"/>
    <w:rsid w:val="00F5709C"/>
    <w:rsid w:val="00F6380E"/>
    <w:rsid w:val="00F6619A"/>
    <w:rsid w:val="00F70AE1"/>
    <w:rsid w:val="00F8067E"/>
    <w:rsid w:val="00F811E7"/>
    <w:rsid w:val="00F8123E"/>
    <w:rsid w:val="00F8523A"/>
    <w:rsid w:val="00F93401"/>
    <w:rsid w:val="00F93960"/>
    <w:rsid w:val="00F95533"/>
    <w:rsid w:val="00FA0D1A"/>
    <w:rsid w:val="00FA2CEE"/>
    <w:rsid w:val="00FB04EB"/>
    <w:rsid w:val="00FB5A93"/>
    <w:rsid w:val="00FC1440"/>
    <w:rsid w:val="00FC4316"/>
    <w:rsid w:val="00FC571A"/>
    <w:rsid w:val="00FC5A1E"/>
    <w:rsid w:val="00FC6C22"/>
    <w:rsid w:val="00FC79F2"/>
    <w:rsid w:val="00FD1263"/>
    <w:rsid w:val="00FD1982"/>
    <w:rsid w:val="00FD3330"/>
    <w:rsid w:val="00FF05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04AC4"/>
  <w15:chartTrackingRefBased/>
  <w15:docId w15:val="{572F0ED6-24B3-47EB-A262-230FA02A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F59"/>
    <w:pPr>
      <w:spacing w:after="200" w:line="276" w:lineRule="auto"/>
    </w:pPr>
    <w:rPr>
      <w:rFonts w:ascii="Arial" w:eastAsia="Times New Roman" w:hAnsi="Arial" w:cs="Times New Roman"/>
    </w:rPr>
  </w:style>
  <w:style w:type="paragraph" w:styleId="Heading1">
    <w:name w:val="heading 1"/>
    <w:basedOn w:val="Normal"/>
    <w:next w:val="Normal"/>
    <w:link w:val="Heading1Char"/>
    <w:uiPriority w:val="9"/>
    <w:qFormat/>
    <w:rsid w:val="00916A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B4F59"/>
    <w:pPr>
      <w:ind w:left="720"/>
      <w:contextualSpacing/>
    </w:pPr>
  </w:style>
  <w:style w:type="paragraph" w:styleId="Header">
    <w:name w:val="header"/>
    <w:basedOn w:val="Normal"/>
    <w:link w:val="HeaderChar"/>
    <w:uiPriority w:val="99"/>
    <w:unhideWhenUsed/>
    <w:rsid w:val="00142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DB"/>
    <w:rPr>
      <w:rFonts w:ascii="Arial" w:eastAsia="Times New Roman" w:hAnsi="Arial" w:cs="Times New Roman"/>
    </w:rPr>
  </w:style>
  <w:style w:type="paragraph" w:styleId="Footer">
    <w:name w:val="footer"/>
    <w:basedOn w:val="Normal"/>
    <w:link w:val="FooterChar"/>
    <w:uiPriority w:val="99"/>
    <w:unhideWhenUsed/>
    <w:qFormat/>
    <w:rsid w:val="00142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DB"/>
    <w:rPr>
      <w:rFonts w:ascii="Arial" w:eastAsia="Times New Roman" w:hAnsi="Arial" w:cs="Times New Roman"/>
    </w:rPr>
  </w:style>
  <w:style w:type="paragraph" w:styleId="NoSpacing">
    <w:name w:val="No Spacing"/>
    <w:uiPriority w:val="1"/>
    <w:qFormat/>
    <w:rsid w:val="00142FDB"/>
    <w:pPr>
      <w:spacing w:after="0" w:line="240" w:lineRule="auto"/>
    </w:pPr>
    <w:rPr>
      <w:color w:val="44546A" w:themeColor="text2"/>
      <w:sz w:val="20"/>
      <w:szCs w:val="20"/>
      <w:lang w:val="en-US"/>
    </w:rPr>
  </w:style>
  <w:style w:type="paragraph" w:customStyle="1" w:styleId="Default">
    <w:name w:val="Default"/>
    <w:rsid w:val="009F0D4F"/>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916A2B"/>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EF24C3"/>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2679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95C"/>
    <w:rPr>
      <w:rFonts w:ascii="Segoe UI" w:eastAsia="Times New Roman" w:hAnsi="Segoe UI" w:cs="Segoe UI"/>
      <w:sz w:val="18"/>
      <w:szCs w:val="18"/>
    </w:rPr>
  </w:style>
  <w:style w:type="paragraph" w:styleId="Title">
    <w:name w:val="Title"/>
    <w:basedOn w:val="Normal"/>
    <w:link w:val="TitleChar"/>
    <w:uiPriority w:val="1"/>
    <w:qFormat/>
    <w:rsid w:val="0026795C"/>
    <w:pPr>
      <w:spacing w:after="0" w:line="240" w:lineRule="auto"/>
      <w:contextualSpacing/>
    </w:pPr>
    <w:rPr>
      <w:rFonts w:asciiTheme="majorHAnsi" w:hAnsiTheme="majorHAnsi"/>
      <w:b/>
      <w:caps/>
      <w:color w:val="FFFFFF" w:themeColor="background1"/>
      <w:sz w:val="100"/>
      <w:szCs w:val="40"/>
      <w:lang w:val="en-US"/>
    </w:rPr>
  </w:style>
  <w:style w:type="character" w:customStyle="1" w:styleId="TitleChar">
    <w:name w:val="Title Char"/>
    <w:basedOn w:val="DefaultParagraphFont"/>
    <w:link w:val="Title"/>
    <w:uiPriority w:val="1"/>
    <w:rsid w:val="0026795C"/>
    <w:rPr>
      <w:rFonts w:asciiTheme="majorHAnsi" w:eastAsia="Times New Roman" w:hAnsiTheme="majorHAnsi" w:cs="Times New Roman"/>
      <w:b/>
      <w:caps/>
      <w:color w:val="FFFFFF" w:themeColor="background1"/>
      <w:sz w:val="100"/>
      <w:szCs w:val="40"/>
      <w:lang w:val="en-US"/>
    </w:rPr>
  </w:style>
  <w:style w:type="paragraph" w:styleId="Subtitle">
    <w:name w:val="Subtitle"/>
    <w:basedOn w:val="Normal"/>
    <w:link w:val="SubtitleChar"/>
    <w:uiPriority w:val="4"/>
    <w:qFormat/>
    <w:rsid w:val="0026795C"/>
    <w:pPr>
      <w:spacing w:after="0"/>
      <w:contextualSpacing/>
    </w:pPr>
    <w:rPr>
      <w:b/>
      <w:color w:val="FFFFFF" w:themeColor="background1"/>
      <w:sz w:val="72"/>
      <w:lang w:val="en-US"/>
    </w:rPr>
  </w:style>
  <w:style w:type="character" w:customStyle="1" w:styleId="SubtitleChar">
    <w:name w:val="Subtitle Char"/>
    <w:basedOn w:val="DefaultParagraphFont"/>
    <w:link w:val="Subtitle"/>
    <w:uiPriority w:val="4"/>
    <w:rsid w:val="0026795C"/>
    <w:rPr>
      <w:rFonts w:ascii="Arial" w:eastAsia="Times New Roman" w:hAnsi="Arial" w:cs="Times New Roman"/>
      <w:b/>
      <w:color w:val="FFFFFF" w:themeColor="background1"/>
      <w:sz w:val="72"/>
      <w:lang w:val="en-US"/>
    </w:rPr>
  </w:style>
  <w:style w:type="table" w:styleId="TableGrid">
    <w:name w:val="Table Grid"/>
    <w:basedOn w:val="TableNormal"/>
    <w:uiPriority w:val="39"/>
    <w:rsid w:val="00534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4988"/>
    <w:rPr>
      <w:color w:val="0563C1" w:themeColor="hyperlink"/>
      <w:u w:val="single"/>
    </w:rPr>
  </w:style>
  <w:style w:type="character" w:styleId="UnresolvedMention">
    <w:name w:val="Unresolved Mention"/>
    <w:basedOn w:val="DefaultParagraphFont"/>
    <w:uiPriority w:val="99"/>
    <w:semiHidden/>
    <w:unhideWhenUsed/>
    <w:rsid w:val="00534988"/>
    <w:rPr>
      <w:color w:val="605E5C"/>
      <w:shd w:val="clear" w:color="auto" w:fill="E1DFDD"/>
    </w:rPr>
  </w:style>
  <w:style w:type="character" w:customStyle="1" w:styleId="ListParagraphChar">
    <w:name w:val="List Paragraph Char"/>
    <w:basedOn w:val="DefaultParagraphFont"/>
    <w:link w:val="ListParagraph"/>
    <w:uiPriority w:val="34"/>
    <w:rsid w:val="00EE12A2"/>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1e93d0-da34-4c2f-84cb-9e694d28ae32">
      <Terms xmlns="http://schemas.microsoft.com/office/infopath/2007/PartnerControls"/>
    </lcf76f155ced4ddcb4097134ff3c332f>
    <TaxCatchAll xmlns="873c91f4-b896-4181-84a0-3bb69d0b44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3AD9AC24B5D443A9E7E22EF8596BAC" ma:contentTypeVersion="16" ma:contentTypeDescription="Create a new document." ma:contentTypeScope="" ma:versionID="b3df70c8029d196b48041bb312b664ab">
  <xsd:schema xmlns:xsd="http://www.w3.org/2001/XMLSchema" xmlns:xs="http://www.w3.org/2001/XMLSchema" xmlns:p="http://schemas.microsoft.com/office/2006/metadata/properties" xmlns:ns2="451e93d0-da34-4c2f-84cb-9e694d28ae32" xmlns:ns3="873c91f4-b896-4181-84a0-3bb69d0b4443" targetNamespace="http://schemas.microsoft.com/office/2006/metadata/properties" ma:root="true" ma:fieldsID="1b9b25959839b84820c25d5bc95595c3" ns2:_="" ns3:_="">
    <xsd:import namespace="451e93d0-da34-4c2f-84cb-9e694d28ae32"/>
    <xsd:import namespace="873c91f4-b896-4181-84a0-3bb69d0b44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e93d0-da34-4c2f-84cb-9e694d28a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8d67f8-9020-444c-8f09-9c6a5bb16c4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3c91f4-b896-4181-84a0-3bb69d0b44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14e604-cd62-497a-bb67-bda084ea935d}" ma:internalName="TaxCatchAll" ma:showField="CatchAllData" ma:web="873c91f4-b896-4181-84a0-3bb69d0b44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51C582-25CC-4C0A-9C8A-C66320597984}">
  <ds:schemaRefs>
    <ds:schemaRef ds:uri="http://schemas.openxmlformats.org/officeDocument/2006/bibliography"/>
  </ds:schemaRefs>
</ds:datastoreItem>
</file>

<file path=customXml/itemProps2.xml><?xml version="1.0" encoding="utf-8"?>
<ds:datastoreItem xmlns:ds="http://schemas.openxmlformats.org/officeDocument/2006/customXml" ds:itemID="{0478176A-8198-42F0-8D26-19EB6C4BFBD6}">
  <ds:schemaRefs>
    <ds:schemaRef ds:uri="http://schemas.microsoft.com/sharepoint/v3/contenttype/forms"/>
  </ds:schemaRefs>
</ds:datastoreItem>
</file>

<file path=customXml/itemProps3.xml><?xml version="1.0" encoding="utf-8"?>
<ds:datastoreItem xmlns:ds="http://schemas.openxmlformats.org/officeDocument/2006/customXml" ds:itemID="{A5540B64-E697-4620-BF41-984109446B1B}">
  <ds:schemaRefs>
    <ds:schemaRef ds:uri="http://schemas.microsoft.com/office/2006/metadata/properties"/>
    <ds:schemaRef ds:uri="http://schemas.microsoft.com/office/infopath/2007/PartnerControls"/>
    <ds:schemaRef ds:uri="451e93d0-da34-4c2f-84cb-9e694d28ae32"/>
    <ds:schemaRef ds:uri="873c91f4-b896-4181-84a0-3bb69d0b4443"/>
  </ds:schemaRefs>
</ds:datastoreItem>
</file>

<file path=customXml/itemProps4.xml><?xml version="1.0" encoding="utf-8"?>
<ds:datastoreItem xmlns:ds="http://schemas.openxmlformats.org/officeDocument/2006/customXml" ds:itemID="{67984FD1-01FB-4E0C-85CE-7F337381D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e93d0-da34-4c2f-84cb-9e694d28ae32"/>
    <ds:schemaRef ds:uri="873c91f4-b896-4181-84a0-3bb69d0b4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1973</Words>
  <Characters>11247</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Daniel</dc:creator>
  <cp:keywords/>
  <dc:description/>
  <cp:lastModifiedBy>Murray Amos</cp:lastModifiedBy>
  <cp:revision>2</cp:revision>
  <cp:lastPrinted>2020-10-22T01:42:00Z</cp:lastPrinted>
  <dcterms:created xsi:type="dcterms:W3CDTF">2022-07-11T22:33:00Z</dcterms:created>
  <dcterms:modified xsi:type="dcterms:W3CDTF">2022-07-11T22:33:00Z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0x010100AC3AD9AC24B5D443A9E7E22EF8596BAC</vt:lpwstr>
  </property>
  <property fmtid="{D5CDD505-2E9C-101B-9397-08002B2CF9AE}" pid="3" name="MediaServiceImageTags">
    <vt:lpwstr/>
  </property>
</Properties>
</file>